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A0" w:rsidRPr="00F0740E" w:rsidRDefault="00712BA0" w:rsidP="00712BA0">
      <w:pPr>
        <w:pStyle w:val="Default"/>
        <w:rPr>
          <w:sz w:val="22"/>
          <w:szCs w:val="22"/>
        </w:rPr>
      </w:pPr>
    </w:p>
    <w:p w:rsidR="00464330" w:rsidRPr="00F0740E" w:rsidRDefault="00464330" w:rsidP="00464330">
      <w:pPr>
        <w:pStyle w:val="Default"/>
        <w:rPr>
          <w:b/>
          <w:sz w:val="22"/>
          <w:szCs w:val="22"/>
        </w:rPr>
      </w:pPr>
      <w:r w:rsidRPr="00F0740E">
        <w:rPr>
          <w:b/>
          <w:bCs/>
          <w:sz w:val="22"/>
          <w:szCs w:val="22"/>
        </w:rPr>
        <w:t xml:space="preserve">1. ЗАКАЗЧИК/ОРГАНИЗАТОР:                               </w:t>
      </w:r>
      <w:r w:rsidR="00863EB0">
        <w:rPr>
          <w:b/>
          <w:bCs/>
          <w:sz w:val="22"/>
          <w:szCs w:val="22"/>
        </w:rPr>
        <w:t xml:space="preserve">             </w:t>
      </w:r>
      <w:r w:rsidRPr="00F0740E">
        <w:rPr>
          <w:b/>
          <w:bCs/>
          <w:sz w:val="22"/>
          <w:szCs w:val="22"/>
        </w:rPr>
        <w:t xml:space="preserve"> ГКП «Областной центр крови» на ПХВ</w:t>
      </w:r>
    </w:p>
    <w:p w:rsidR="00464330" w:rsidRPr="00F0740E" w:rsidRDefault="00464330" w:rsidP="00464330">
      <w:pPr>
        <w:pStyle w:val="Default"/>
        <w:jc w:val="center"/>
        <w:rPr>
          <w:b/>
          <w:sz w:val="22"/>
          <w:szCs w:val="22"/>
        </w:rPr>
      </w:pPr>
      <w:r w:rsidRPr="00F0740E">
        <w:rPr>
          <w:b/>
          <w:sz w:val="22"/>
          <w:szCs w:val="22"/>
        </w:rPr>
        <w:t xml:space="preserve"> г. </w:t>
      </w:r>
      <w:proofErr w:type="spellStart"/>
      <w:r w:rsidRPr="00F0740E">
        <w:rPr>
          <w:b/>
          <w:sz w:val="22"/>
          <w:szCs w:val="22"/>
        </w:rPr>
        <w:t>Актобе</w:t>
      </w:r>
      <w:proofErr w:type="spellEnd"/>
      <w:r w:rsidRPr="00F0740E">
        <w:rPr>
          <w:b/>
          <w:sz w:val="22"/>
          <w:szCs w:val="22"/>
        </w:rPr>
        <w:t xml:space="preserve">, ул. </w:t>
      </w:r>
      <w:proofErr w:type="spellStart"/>
      <w:r w:rsidRPr="00F0740E">
        <w:rPr>
          <w:b/>
          <w:sz w:val="22"/>
          <w:szCs w:val="22"/>
        </w:rPr>
        <w:t>Бр</w:t>
      </w:r>
      <w:proofErr w:type="gramStart"/>
      <w:r w:rsidRPr="00F0740E">
        <w:rPr>
          <w:b/>
          <w:sz w:val="22"/>
          <w:szCs w:val="22"/>
        </w:rPr>
        <w:t>.Ж</w:t>
      </w:r>
      <w:proofErr w:type="gramEnd"/>
      <w:r w:rsidRPr="00F0740E">
        <w:rPr>
          <w:b/>
          <w:sz w:val="22"/>
          <w:szCs w:val="22"/>
        </w:rPr>
        <w:t>убановых</w:t>
      </w:r>
      <w:proofErr w:type="spellEnd"/>
      <w:r w:rsidRPr="00F0740E">
        <w:rPr>
          <w:b/>
          <w:sz w:val="22"/>
          <w:szCs w:val="22"/>
        </w:rPr>
        <w:t xml:space="preserve"> 253 </w:t>
      </w:r>
    </w:p>
    <w:p w:rsidR="00464330" w:rsidRPr="00F0740E" w:rsidRDefault="00464330" w:rsidP="00464330">
      <w:pPr>
        <w:pStyle w:val="Default"/>
        <w:rPr>
          <w:b/>
          <w:sz w:val="22"/>
          <w:szCs w:val="22"/>
        </w:rPr>
      </w:pPr>
      <w:r w:rsidRPr="00F0740E">
        <w:rPr>
          <w:b/>
          <w:sz w:val="22"/>
          <w:szCs w:val="22"/>
        </w:rPr>
        <w:t xml:space="preserve">Ф.И.О. уполномоченного представителя                                                                                                                                               </w:t>
      </w:r>
      <w:r w:rsidRPr="00F0740E">
        <w:rPr>
          <w:b/>
          <w:bCs/>
          <w:sz w:val="22"/>
          <w:szCs w:val="22"/>
        </w:rPr>
        <w:t xml:space="preserve">Директор </w:t>
      </w:r>
      <w:proofErr w:type="spellStart"/>
      <w:r w:rsidRPr="00F0740E">
        <w:rPr>
          <w:b/>
          <w:bCs/>
          <w:sz w:val="22"/>
          <w:szCs w:val="22"/>
        </w:rPr>
        <w:t>Неталина</w:t>
      </w:r>
      <w:proofErr w:type="spellEnd"/>
      <w:r w:rsidRPr="00F0740E">
        <w:rPr>
          <w:b/>
          <w:bCs/>
          <w:sz w:val="22"/>
          <w:szCs w:val="22"/>
        </w:rPr>
        <w:t xml:space="preserve"> Г.Ж.</w:t>
      </w:r>
    </w:p>
    <w:p w:rsidR="00464330" w:rsidRPr="00F0740E" w:rsidRDefault="00464330" w:rsidP="00464330">
      <w:pPr>
        <w:pStyle w:val="Default"/>
        <w:jc w:val="center"/>
        <w:rPr>
          <w:b/>
          <w:sz w:val="22"/>
          <w:szCs w:val="22"/>
        </w:rPr>
      </w:pPr>
    </w:p>
    <w:p w:rsidR="00464330" w:rsidRPr="00F0740E" w:rsidRDefault="00464330" w:rsidP="00464330">
      <w:pPr>
        <w:pStyle w:val="Default"/>
        <w:jc w:val="center"/>
        <w:rPr>
          <w:b/>
          <w:sz w:val="22"/>
          <w:szCs w:val="22"/>
        </w:rPr>
      </w:pPr>
      <w:r w:rsidRPr="00F0740E">
        <w:rPr>
          <w:b/>
          <w:sz w:val="22"/>
          <w:szCs w:val="22"/>
        </w:rPr>
        <w:t>Протокол об итогах  закупок способом из одного источника</w:t>
      </w:r>
    </w:p>
    <w:p w:rsidR="00464330" w:rsidRPr="00F0740E" w:rsidRDefault="00464330" w:rsidP="00464330">
      <w:pPr>
        <w:pStyle w:val="Default"/>
        <w:jc w:val="center"/>
        <w:rPr>
          <w:sz w:val="22"/>
          <w:szCs w:val="22"/>
        </w:rPr>
      </w:pPr>
    </w:p>
    <w:p w:rsidR="00464330" w:rsidRPr="00F0740E" w:rsidRDefault="00464330" w:rsidP="00464330">
      <w:pPr>
        <w:pStyle w:val="a9"/>
        <w:numPr>
          <w:ilvl w:val="0"/>
          <w:numId w:val="7"/>
        </w:numPr>
        <w:spacing w:after="0"/>
        <w:jc w:val="both"/>
        <w:rPr>
          <w:rFonts w:ascii="Times New Roman" w:hAnsi="Times New Roman" w:cs="Times New Roman"/>
          <w:bCs/>
        </w:rPr>
      </w:pPr>
      <w:r w:rsidRPr="00F0740E">
        <w:rPr>
          <w:rFonts w:ascii="Times New Roman" w:hAnsi="Times New Roman" w:cs="Times New Roman"/>
          <w:bCs/>
        </w:rPr>
        <w:t xml:space="preserve">ГКП «Областной центр крови» на ПХВ , </w:t>
      </w:r>
      <w:proofErr w:type="spellStart"/>
      <w:r w:rsidRPr="00F0740E">
        <w:rPr>
          <w:rFonts w:ascii="Times New Roman" w:hAnsi="Times New Roman" w:cs="Times New Roman"/>
          <w:bCs/>
        </w:rPr>
        <w:t>г</w:t>
      </w:r>
      <w:proofErr w:type="gramStart"/>
      <w:r w:rsidRPr="00F0740E">
        <w:rPr>
          <w:rFonts w:ascii="Times New Roman" w:hAnsi="Times New Roman" w:cs="Times New Roman"/>
          <w:bCs/>
        </w:rPr>
        <w:t>.А</w:t>
      </w:r>
      <w:proofErr w:type="gramEnd"/>
      <w:r w:rsidRPr="00F0740E">
        <w:rPr>
          <w:rFonts w:ascii="Times New Roman" w:hAnsi="Times New Roman" w:cs="Times New Roman"/>
          <w:bCs/>
        </w:rPr>
        <w:t>ктобе</w:t>
      </w:r>
      <w:proofErr w:type="spellEnd"/>
      <w:r w:rsidRPr="00F0740E">
        <w:rPr>
          <w:rFonts w:ascii="Times New Roman" w:hAnsi="Times New Roman" w:cs="Times New Roman"/>
          <w:bCs/>
        </w:rPr>
        <w:t xml:space="preserve">, </w:t>
      </w:r>
      <w:proofErr w:type="spellStart"/>
      <w:r w:rsidRPr="00F0740E">
        <w:rPr>
          <w:rFonts w:ascii="Times New Roman" w:hAnsi="Times New Roman" w:cs="Times New Roman"/>
          <w:bCs/>
        </w:rPr>
        <w:t>ул.:Бр.Жубановых</w:t>
      </w:r>
      <w:proofErr w:type="spellEnd"/>
      <w:r w:rsidRPr="00F0740E">
        <w:rPr>
          <w:rFonts w:ascii="Times New Roman" w:hAnsi="Times New Roman" w:cs="Times New Roman"/>
          <w:bCs/>
        </w:rPr>
        <w:t>, 253,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согласно Постановлению  Правительства РК от 04 июня 2021 года №375 (</w:t>
      </w:r>
      <w:r w:rsidRPr="00F0740E">
        <w:rPr>
          <w:rFonts w:ascii="Times New Roman" w:hAnsi="Times New Roman" w:cs="Times New Roman"/>
          <w:bCs/>
          <w:lang w:val="en-US"/>
        </w:rPr>
        <w:t>c</w:t>
      </w:r>
      <w:r w:rsidRPr="00F0740E">
        <w:rPr>
          <w:rFonts w:ascii="Times New Roman" w:hAnsi="Times New Roman" w:cs="Times New Roman"/>
          <w:bCs/>
        </w:rPr>
        <w:t xml:space="preserve"> изменениями  от 08.09.2022г. №667  Постановлением Правительства  Республики Казахстан) (далее Правила)</w:t>
      </w:r>
      <w:proofErr w:type="gramStart"/>
      <w:r w:rsidRPr="00F0740E">
        <w:rPr>
          <w:rFonts w:ascii="Times New Roman" w:hAnsi="Times New Roman" w:cs="Times New Roman"/>
          <w:bCs/>
        </w:rPr>
        <w:t xml:space="preserve"> ,</w:t>
      </w:r>
      <w:proofErr w:type="gramEnd"/>
      <w:r w:rsidRPr="00F0740E">
        <w:rPr>
          <w:rFonts w:ascii="Times New Roman" w:hAnsi="Times New Roman" w:cs="Times New Roman"/>
          <w:bCs/>
        </w:rPr>
        <w:t xml:space="preserve">  провел закупки способом из одного источника.</w:t>
      </w:r>
    </w:p>
    <w:p w:rsidR="00464330" w:rsidRPr="00F0740E" w:rsidRDefault="00464330" w:rsidP="00464330">
      <w:pPr>
        <w:pStyle w:val="a9"/>
        <w:numPr>
          <w:ilvl w:val="0"/>
          <w:numId w:val="7"/>
        </w:numPr>
        <w:spacing w:after="0"/>
        <w:jc w:val="both"/>
        <w:rPr>
          <w:rFonts w:ascii="Times New Roman" w:hAnsi="Times New Roman" w:cs="Times New Roman"/>
          <w:bCs/>
        </w:rPr>
      </w:pPr>
      <w:r w:rsidRPr="00F0740E">
        <w:rPr>
          <w:rFonts w:ascii="Times New Roman" w:hAnsi="Times New Roman" w:cs="Times New Roman"/>
          <w:bCs/>
        </w:rPr>
        <w:t>Обоснование применения способа:</w:t>
      </w:r>
    </w:p>
    <w:p w:rsidR="00464330" w:rsidRPr="00F0740E" w:rsidRDefault="00464330" w:rsidP="00464330">
      <w:pPr>
        <w:pStyle w:val="a9"/>
        <w:spacing w:after="0"/>
        <w:jc w:val="both"/>
        <w:rPr>
          <w:rFonts w:ascii="Times New Roman" w:hAnsi="Times New Roman" w:cs="Times New Roman"/>
          <w:bCs/>
        </w:rPr>
      </w:pPr>
      <w:r w:rsidRPr="00F0740E">
        <w:rPr>
          <w:rFonts w:ascii="Times New Roman" w:hAnsi="Times New Roman" w:cs="Times New Roman"/>
          <w:bCs/>
        </w:rPr>
        <w:t>Согласно пп.4 п.144 главы  11 имеется потребность в дополнительном объеме лекарственных средств, медицинских изделии или фармацевтических услуг в том же финансовом году. При этом цена на медицинское изделие не должна превышать цены, по которой приобретены  медицинские изделия</w:t>
      </w:r>
      <w:proofErr w:type="gramStart"/>
      <w:r w:rsidRPr="00F0740E">
        <w:rPr>
          <w:rFonts w:ascii="Times New Roman" w:hAnsi="Times New Roman" w:cs="Times New Roman"/>
          <w:bCs/>
        </w:rPr>
        <w:t xml:space="preserve"> .</w:t>
      </w:r>
      <w:proofErr w:type="gramEnd"/>
      <w:r w:rsidRPr="00F0740E">
        <w:rPr>
          <w:rFonts w:ascii="Times New Roman" w:hAnsi="Times New Roman" w:cs="Times New Roman"/>
          <w:bCs/>
        </w:rPr>
        <w:t xml:space="preserve"> В случае  осуществления закупа в том же финансовом году, у того же поставщика, с которым заключен договор в соответствии с требованиям глав 3 и 4  Правил Постановления  Правительства РК от 04 июня 2021 года №375  документы не требуется.</w:t>
      </w:r>
    </w:p>
    <w:p w:rsidR="00464330" w:rsidRPr="00F0740E" w:rsidRDefault="00464330" w:rsidP="00464330">
      <w:pPr>
        <w:pStyle w:val="a9"/>
        <w:numPr>
          <w:ilvl w:val="0"/>
          <w:numId w:val="7"/>
        </w:numPr>
        <w:spacing w:after="0"/>
        <w:rPr>
          <w:rFonts w:ascii="Times New Roman" w:hAnsi="Times New Roman" w:cs="Times New Roman"/>
          <w:bCs/>
        </w:rPr>
      </w:pPr>
      <w:r w:rsidRPr="00F0740E">
        <w:rPr>
          <w:rFonts w:ascii="Times New Roman" w:hAnsi="Times New Roman" w:cs="Times New Roman"/>
          <w:bCs/>
        </w:rPr>
        <w:t>Описание закупаемых товаров:</w:t>
      </w:r>
    </w:p>
    <w:p w:rsidR="00F0740E" w:rsidRPr="00F0740E" w:rsidRDefault="00F0740E" w:rsidP="00F0740E">
      <w:pPr>
        <w:spacing w:after="0"/>
        <w:rPr>
          <w:rFonts w:ascii="Times New Roman" w:hAnsi="Times New Roman" w:cs="Times New Roman"/>
          <w:bCs/>
        </w:rPr>
      </w:pPr>
    </w:p>
    <w:tbl>
      <w:tblPr>
        <w:tblStyle w:val="a3"/>
        <w:tblW w:w="15997" w:type="dxa"/>
        <w:tblInd w:w="-601" w:type="dxa"/>
        <w:tblLook w:val="04A0"/>
      </w:tblPr>
      <w:tblGrid>
        <w:gridCol w:w="576"/>
        <w:gridCol w:w="8780"/>
        <w:gridCol w:w="1559"/>
        <w:gridCol w:w="709"/>
        <w:gridCol w:w="992"/>
        <w:gridCol w:w="984"/>
        <w:gridCol w:w="2397"/>
      </w:tblGrid>
      <w:tr w:rsidR="00F0740E" w:rsidRPr="00F0740E" w:rsidTr="00F0740E">
        <w:trPr>
          <w:trHeight w:val="225"/>
        </w:trPr>
        <w:tc>
          <w:tcPr>
            <w:tcW w:w="576" w:type="dxa"/>
          </w:tcPr>
          <w:p w:rsidR="00F0740E" w:rsidRPr="00F0740E" w:rsidRDefault="00F0740E" w:rsidP="00590405">
            <w:pPr>
              <w:jc w:val="center"/>
              <w:rPr>
                <w:rFonts w:ascii="Times New Roman" w:hAnsi="Times New Roman" w:cs="Times New Roman"/>
                <w:b/>
              </w:rPr>
            </w:pPr>
            <w:r w:rsidRPr="00F0740E">
              <w:rPr>
                <w:rFonts w:ascii="Times New Roman" w:hAnsi="Times New Roman" w:cs="Times New Roman"/>
                <w:b/>
              </w:rPr>
              <w:t xml:space="preserve">№ </w:t>
            </w:r>
            <w:proofErr w:type="spellStart"/>
            <w:proofErr w:type="gramStart"/>
            <w:r w:rsidRPr="00F0740E">
              <w:rPr>
                <w:rFonts w:ascii="Times New Roman" w:hAnsi="Times New Roman" w:cs="Times New Roman"/>
                <w:b/>
              </w:rPr>
              <w:t>п</w:t>
            </w:r>
            <w:proofErr w:type="spellEnd"/>
            <w:proofErr w:type="gramEnd"/>
            <w:r w:rsidRPr="00F0740E">
              <w:rPr>
                <w:rFonts w:ascii="Times New Roman" w:hAnsi="Times New Roman" w:cs="Times New Roman"/>
                <w:b/>
              </w:rPr>
              <w:t>/</w:t>
            </w:r>
            <w:proofErr w:type="spellStart"/>
            <w:r w:rsidRPr="00F0740E">
              <w:rPr>
                <w:rFonts w:ascii="Times New Roman" w:hAnsi="Times New Roman" w:cs="Times New Roman"/>
                <w:b/>
              </w:rPr>
              <w:t>п</w:t>
            </w:r>
            <w:proofErr w:type="spellEnd"/>
          </w:p>
        </w:tc>
        <w:tc>
          <w:tcPr>
            <w:tcW w:w="8780" w:type="dxa"/>
          </w:tcPr>
          <w:p w:rsidR="00F0740E" w:rsidRPr="00F0740E" w:rsidRDefault="00F0740E" w:rsidP="00590405">
            <w:pPr>
              <w:jc w:val="center"/>
              <w:rPr>
                <w:rFonts w:ascii="Times New Roman" w:hAnsi="Times New Roman" w:cs="Times New Roman"/>
                <w:b/>
              </w:rPr>
            </w:pPr>
            <w:r w:rsidRPr="00F0740E">
              <w:rPr>
                <w:rFonts w:ascii="Times New Roman" w:hAnsi="Times New Roman" w:cs="Times New Roman"/>
                <w:b/>
              </w:rPr>
              <w:t xml:space="preserve">Наименование </w:t>
            </w:r>
          </w:p>
        </w:tc>
        <w:tc>
          <w:tcPr>
            <w:tcW w:w="1559" w:type="dxa"/>
          </w:tcPr>
          <w:p w:rsidR="00F0740E" w:rsidRPr="00F0740E" w:rsidRDefault="00F0740E" w:rsidP="00590405">
            <w:pPr>
              <w:jc w:val="center"/>
              <w:rPr>
                <w:rFonts w:ascii="Times New Roman" w:hAnsi="Times New Roman" w:cs="Times New Roman"/>
                <w:b/>
              </w:rPr>
            </w:pPr>
            <w:r w:rsidRPr="00F0740E">
              <w:rPr>
                <w:rFonts w:ascii="Times New Roman" w:hAnsi="Times New Roman" w:cs="Times New Roman"/>
                <w:b/>
              </w:rPr>
              <w:t>Ед. измерения</w:t>
            </w:r>
          </w:p>
        </w:tc>
        <w:tc>
          <w:tcPr>
            <w:tcW w:w="709" w:type="dxa"/>
          </w:tcPr>
          <w:p w:rsidR="00F0740E" w:rsidRPr="00F0740E" w:rsidRDefault="00F0740E" w:rsidP="00590405">
            <w:pPr>
              <w:jc w:val="center"/>
              <w:rPr>
                <w:rFonts w:ascii="Times New Roman" w:hAnsi="Times New Roman" w:cs="Times New Roman"/>
                <w:b/>
              </w:rPr>
            </w:pPr>
            <w:r w:rsidRPr="00F0740E">
              <w:rPr>
                <w:rFonts w:ascii="Times New Roman" w:hAnsi="Times New Roman" w:cs="Times New Roman"/>
                <w:b/>
              </w:rPr>
              <w:t>Кол-во</w:t>
            </w:r>
          </w:p>
        </w:tc>
        <w:tc>
          <w:tcPr>
            <w:tcW w:w="992" w:type="dxa"/>
          </w:tcPr>
          <w:p w:rsidR="00F0740E" w:rsidRPr="00F0740E" w:rsidRDefault="00F0740E" w:rsidP="00590405">
            <w:pPr>
              <w:rPr>
                <w:rFonts w:ascii="Times New Roman" w:hAnsi="Times New Roman" w:cs="Times New Roman"/>
                <w:b/>
                <w:bCs/>
              </w:rPr>
            </w:pPr>
            <w:r w:rsidRPr="00F0740E">
              <w:rPr>
                <w:rFonts w:ascii="Times New Roman" w:hAnsi="Times New Roman" w:cs="Times New Roman"/>
                <w:b/>
                <w:bCs/>
              </w:rPr>
              <w:t>Цена за ед.</w:t>
            </w:r>
          </w:p>
        </w:tc>
        <w:tc>
          <w:tcPr>
            <w:tcW w:w="984" w:type="dxa"/>
          </w:tcPr>
          <w:p w:rsidR="00F0740E" w:rsidRPr="00F0740E" w:rsidRDefault="00F0740E" w:rsidP="00590405">
            <w:pPr>
              <w:rPr>
                <w:rFonts w:ascii="Times New Roman" w:hAnsi="Times New Roman" w:cs="Times New Roman"/>
                <w:b/>
                <w:bCs/>
              </w:rPr>
            </w:pPr>
            <w:r w:rsidRPr="00F0740E">
              <w:rPr>
                <w:rFonts w:ascii="Times New Roman" w:hAnsi="Times New Roman" w:cs="Times New Roman"/>
                <w:b/>
                <w:bCs/>
              </w:rPr>
              <w:t>Сумма</w:t>
            </w:r>
          </w:p>
        </w:tc>
        <w:tc>
          <w:tcPr>
            <w:tcW w:w="2397" w:type="dxa"/>
          </w:tcPr>
          <w:p w:rsidR="00F0740E" w:rsidRPr="00F0740E" w:rsidRDefault="00F0740E" w:rsidP="00590405">
            <w:pPr>
              <w:rPr>
                <w:rFonts w:ascii="Times New Roman" w:hAnsi="Times New Roman" w:cs="Times New Roman"/>
                <w:b/>
                <w:bCs/>
              </w:rPr>
            </w:pPr>
            <w:r w:rsidRPr="00F0740E">
              <w:rPr>
                <w:rFonts w:ascii="Times New Roman" w:hAnsi="Times New Roman" w:cs="Times New Roman"/>
                <w:b/>
                <w:bCs/>
              </w:rPr>
              <w:t>Срок поставки</w:t>
            </w:r>
          </w:p>
        </w:tc>
      </w:tr>
      <w:tr w:rsidR="00F0740E" w:rsidRPr="00F0740E" w:rsidTr="00F0740E">
        <w:trPr>
          <w:trHeight w:val="397"/>
        </w:trPr>
        <w:tc>
          <w:tcPr>
            <w:tcW w:w="576" w:type="dxa"/>
          </w:tcPr>
          <w:p w:rsidR="00F0740E" w:rsidRPr="00F0740E" w:rsidRDefault="00F0740E" w:rsidP="00590405">
            <w:pPr>
              <w:jc w:val="center"/>
              <w:rPr>
                <w:rFonts w:ascii="Times New Roman" w:hAnsi="Times New Roman" w:cs="Times New Roman"/>
                <w:lang w:val="kk-KZ"/>
              </w:rPr>
            </w:pPr>
            <w:r w:rsidRPr="00F0740E">
              <w:rPr>
                <w:rFonts w:ascii="Times New Roman" w:hAnsi="Times New Roman" w:cs="Times New Roman"/>
                <w:lang w:val="kk-KZ"/>
              </w:rPr>
              <w:t>1</w:t>
            </w:r>
          </w:p>
        </w:tc>
        <w:tc>
          <w:tcPr>
            <w:tcW w:w="8780"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 xml:space="preserve">Специальный жидкий реагент, предназначенный для </w:t>
            </w:r>
            <w:proofErr w:type="spellStart"/>
            <w:r w:rsidRPr="00F0740E">
              <w:rPr>
                <w:rFonts w:ascii="Times New Roman" w:hAnsi="Times New Roman" w:cs="Times New Roman"/>
              </w:rPr>
              <w:t>лизирования</w:t>
            </w:r>
            <w:proofErr w:type="spellEnd"/>
            <w:r w:rsidRPr="00F0740E">
              <w:rPr>
                <w:rFonts w:ascii="Times New Roman" w:hAnsi="Times New Roman" w:cs="Times New Roman"/>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 Объем флакона не менее 1000 мл</w:t>
            </w:r>
          </w:p>
        </w:tc>
        <w:tc>
          <w:tcPr>
            <w:tcW w:w="1559"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флакон</w:t>
            </w:r>
          </w:p>
        </w:tc>
        <w:tc>
          <w:tcPr>
            <w:tcW w:w="709"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2</w:t>
            </w:r>
          </w:p>
        </w:tc>
        <w:tc>
          <w:tcPr>
            <w:tcW w:w="992" w:type="dxa"/>
          </w:tcPr>
          <w:p w:rsidR="00F0740E" w:rsidRPr="00F0740E" w:rsidRDefault="00F0740E" w:rsidP="00590405">
            <w:pPr>
              <w:rPr>
                <w:rFonts w:ascii="Times New Roman" w:hAnsi="Times New Roman" w:cs="Times New Roman"/>
                <w:bCs/>
                <w:lang w:val="kk-KZ"/>
              </w:rPr>
            </w:pPr>
            <w:r w:rsidRPr="00F0740E">
              <w:rPr>
                <w:rFonts w:ascii="Times New Roman" w:hAnsi="Times New Roman" w:cs="Times New Roman"/>
                <w:bCs/>
                <w:lang w:val="kk-KZ"/>
              </w:rPr>
              <w:t>85640</w:t>
            </w:r>
          </w:p>
        </w:tc>
        <w:tc>
          <w:tcPr>
            <w:tcW w:w="984"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171280</w:t>
            </w:r>
          </w:p>
        </w:tc>
        <w:tc>
          <w:tcPr>
            <w:tcW w:w="2397"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в течение 10 -</w:t>
            </w:r>
            <w:proofErr w:type="spellStart"/>
            <w:r w:rsidRPr="00F0740E">
              <w:rPr>
                <w:rFonts w:ascii="Times New Roman" w:hAnsi="Times New Roman" w:cs="Times New Roman"/>
              </w:rPr>
              <w:t>ти</w:t>
            </w:r>
            <w:proofErr w:type="spellEnd"/>
            <w:r w:rsidRPr="00F0740E">
              <w:rPr>
                <w:rFonts w:ascii="Times New Roman" w:hAnsi="Times New Roman" w:cs="Times New Roman"/>
              </w:rPr>
              <w:t xml:space="preserve"> календарных дней со дня получения заявки от Заказчика в течение 2022 года  </w:t>
            </w:r>
          </w:p>
        </w:tc>
      </w:tr>
      <w:tr w:rsidR="00F0740E" w:rsidRPr="00F0740E" w:rsidTr="00F0740E">
        <w:trPr>
          <w:trHeight w:val="397"/>
        </w:trPr>
        <w:tc>
          <w:tcPr>
            <w:tcW w:w="576" w:type="dxa"/>
          </w:tcPr>
          <w:p w:rsidR="00F0740E" w:rsidRPr="00F0740E" w:rsidRDefault="00F0740E" w:rsidP="00590405">
            <w:pPr>
              <w:jc w:val="center"/>
              <w:rPr>
                <w:rFonts w:ascii="Times New Roman" w:hAnsi="Times New Roman" w:cs="Times New Roman"/>
                <w:lang w:val="kk-KZ"/>
              </w:rPr>
            </w:pPr>
            <w:r w:rsidRPr="00F0740E">
              <w:rPr>
                <w:rFonts w:ascii="Times New Roman" w:hAnsi="Times New Roman" w:cs="Times New Roman"/>
                <w:lang w:val="kk-KZ"/>
              </w:rPr>
              <w:t>2</w:t>
            </w:r>
          </w:p>
        </w:tc>
        <w:tc>
          <w:tcPr>
            <w:tcW w:w="8780" w:type="dxa"/>
          </w:tcPr>
          <w:p w:rsidR="00F0740E" w:rsidRPr="00F0740E" w:rsidRDefault="00F0740E" w:rsidP="00590405">
            <w:pPr>
              <w:rPr>
                <w:rFonts w:ascii="Times New Roman" w:hAnsi="Times New Roman" w:cs="Times New Roman"/>
                <w:highlight w:val="yellow"/>
              </w:rPr>
            </w:pPr>
            <w:r w:rsidRPr="00F0740E">
              <w:rPr>
                <w:rFonts w:ascii="Times New Roman" w:hAnsi="Times New Roman" w:cs="Times New Roman"/>
              </w:rPr>
              <w:t xml:space="preserve">Специальный жидкий реагент, предназначенный для </w:t>
            </w:r>
            <w:proofErr w:type="spellStart"/>
            <w:r w:rsidRPr="00F0740E">
              <w:rPr>
                <w:rFonts w:ascii="Times New Roman" w:hAnsi="Times New Roman" w:cs="Times New Roman"/>
              </w:rPr>
              <w:t>лизирования</w:t>
            </w:r>
            <w:proofErr w:type="spellEnd"/>
            <w:r w:rsidRPr="00F0740E">
              <w:rPr>
                <w:rFonts w:ascii="Times New Roman" w:hAnsi="Times New Roman" w:cs="Times New Roman"/>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 </w:t>
            </w:r>
            <w:r w:rsidRPr="00F0740E">
              <w:rPr>
                <w:rFonts w:ascii="Times New Roman" w:hAnsi="Times New Roman" w:cs="Times New Roman"/>
                <w:lang w:val="en-US"/>
              </w:rPr>
              <w:t>LEO</w:t>
            </w:r>
            <w:r w:rsidRPr="00F0740E">
              <w:rPr>
                <w:rFonts w:ascii="Times New Roman" w:hAnsi="Times New Roman" w:cs="Times New Roman"/>
              </w:rPr>
              <w:t xml:space="preserve"> (</w:t>
            </w:r>
            <w:r w:rsidRPr="00F0740E">
              <w:rPr>
                <w:rFonts w:ascii="Times New Roman" w:hAnsi="Times New Roman" w:cs="Times New Roman"/>
                <w:lang w:val="en-US"/>
              </w:rPr>
              <w:t>II</w:t>
            </w:r>
            <w:r w:rsidRPr="00F0740E">
              <w:rPr>
                <w:rFonts w:ascii="Times New Roman" w:hAnsi="Times New Roman" w:cs="Times New Roman"/>
              </w:rPr>
              <w:t xml:space="preserve">)  </w:t>
            </w:r>
            <w:proofErr w:type="spellStart"/>
            <w:r w:rsidRPr="00F0740E">
              <w:rPr>
                <w:rFonts w:ascii="Times New Roman" w:hAnsi="Times New Roman" w:cs="Times New Roman"/>
                <w:lang w:val="en-US"/>
              </w:rPr>
              <w:t>Lyze</w:t>
            </w:r>
            <w:proofErr w:type="spellEnd"/>
            <w:r w:rsidRPr="00F0740E">
              <w:rPr>
                <w:rFonts w:ascii="Times New Roman" w:hAnsi="Times New Roman" w:cs="Times New Roman"/>
              </w:rPr>
              <w:t>. Объем флакона не менее 500 мл.</w:t>
            </w:r>
          </w:p>
        </w:tc>
        <w:tc>
          <w:tcPr>
            <w:tcW w:w="155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флакон</w:t>
            </w:r>
          </w:p>
        </w:tc>
        <w:tc>
          <w:tcPr>
            <w:tcW w:w="70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2</w:t>
            </w:r>
          </w:p>
        </w:tc>
        <w:tc>
          <w:tcPr>
            <w:tcW w:w="992" w:type="dxa"/>
          </w:tcPr>
          <w:p w:rsidR="00F0740E" w:rsidRPr="00F0740E" w:rsidRDefault="00F0740E" w:rsidP="00590405">
            <w:pPr>
              <w:rPr>
                <w:rFonts w:ascii="Times New Roman" w:hAnsi="Times New Roman" w:cs="Times New Roman"/>
                <w:bCs/>
                <w:lang w:val="kk-KZ"/>
              </w:rPr>
            </w:pPr>
            <w:r w:rsidRPr="00F0740E">
              <w:rPr>
                <w:rFonts w:ascii="Times New Roman" w:hAnsi="Times New Roman" w:cs="Times New Roman"/>
                <w:bCs/>
                <w:lang w:val="kk-KZ"/>
              </w:rPr>
              <w:t>56865</w:t>
            </w:r>
          </w:p>
        </w:tc>
        <w:tc>
          <w:tcPr>
            <w:tcW w:w="984"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113730</w:t>
            </w:r>
          </w:p>
        </w:tc>
        <w:tc>
          <w:tcPr>
            <w:tcW w:w="2397"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в течение 10 -</w:t>
            </w:r>
            <w:proofErr w:type="spellStart"/>
            <w:r w:rsidRPr="00F0740E">
              <w:rPr>
                <w:rFonts w:ascii="Times New Roman" w:hAnsi="Times New Roman" w:cs="Times New Roman"/>
              </w:rPr>
              <w:t>ти</w:t>
            </w:r>
            <w:proofErr w:type="spellEnd"/>
            <w:r w:rsidRPr="00F0740E">
              <w:rPr>
                <w:rFonts w:ascii="Times New Roman" w:hAnsi="Times New Roman" w:cs="Times New Roman"/>
              </w:rPr>
              <w:t xml:space="preserve"> календарных дней со дня получения заявки от Заказчика в течение 2022 года  </w:t>
            </w:r>
          </w:p>
        </w:tc>
      </w:tr>
      <w:tr w:rsidR="00F0740E" w:rsidRPr="00F0740E" w:rsidTr="00F0740E">
        <w:trPr>
          <w:trHeight w:val="397"/>
        </w:trPr>
        <w:tc>
          <w:tcPr>
            <w:tcW w:w="576" w:type="dxa"/>
          </w:tcPr>
          <w:p w:rsidR="00F0740E" w:rsidRPr="00F0740E" w:rsidRDefault="00F0740E" w:rsidP="00590405">
            <w:pPr>
              <w:jc w:val="center"/>
              <w:rPr>
                <w:rFonts w:ascii="Times New Roman" w:hAnsi="Times New Roman" w:cs="Times New Roman"/>
                <w:lang w:val="kk-KZ"/>
              </w:rPr>
            </w:pPr>
            <w:r w:rsidRPr="00F0740E">
              <w:rPr>
                <w:rFonts w:ascii="Times New Roman" w:hAnsi="Times New Roman" w:cs="Times New Roman"/>
                <w:lang w:val="kk-KZ"/>
              </w:rPr>
              <w:t>3</w:t>
            </w:r>
          </w:p>
        </w:tc>
        <w:tc>
          <w:tcPr>
            <w:tcW w:w="8780" w:type="dxa"/>
          </w:tcPr>
          <w:p w:rsidR="00F0740E" w:rsidRPr="00F0740E" w:rsidRDefault="00F0740E" w:rsidP="00590405">
            <w:pPr>
              <w:rPr>
                <w:rFonts w:ascii="Times New Roman" w:hAnsi="Times New Roman" w:cs="Times New Roman"/>
                <w:highlight w:val="yellow"/>
              </w:rPr>
            </w:pPr>
            <w:r w:rsidRPr="00F0740E">
              <w:rPr>
                <w:rFonts w:ascii="Times New Roman" w:hAnsi="Times New Roman" w:cs="Times New Roman"/>
              </w:rPr>
              <w:t xml:space="preserve">Специальный жидкий реагент, предназначенный для </w:t>
            </w:r>
            <w:proofErr w:type="spellStart"/>
            <w:r w:rsidRPr="00F0740E">
              <w:rPr>
                <w:rFonts w:ascii="Times New Roman" w:hAnsi="Times New Roman" w:cs="Times New Roman"/>
              </w:rPr>
              <w:t>лизирования</w:t>
            </w:r>
            <w:proofErr w:type="spellEnd"/>
            <w:r w:rsidRPr="00F0740E">
              <w:rPr>
                <w:rFonts w:ascii="Times New Roman" w:hAnsi="Times New Roman" w:cs="Times New Roman"/>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 </w:t>
            </w:r>
            <w:proofErr w:type="spellStart"/>
            <w:r w:rsidRPr="00F0740E">
              <w:rPr>
                <w:rFonts w:ascii="Times New Roman" w:hAnsi="Times New Roman" w:cs="Times New Roman"/>
                <w:lang w:val="en-US"/>
              </w:rPr>
              <w:t>LHLyze</w:t>
            </w:r>
            <w:proofErr w:type="spellEnd"/>
            <w:r w:rsidRPr="00F0740E">
              <w:rPr>
                <w:rFonts w:ascii="Times New Roman" w:hAnsi="Times New Roman" w:cs="Times New Roman"/>
              </w:rPr>
              <w:t>. Объем флакона не менее 500 мл.</w:t>
            </w:r>
          </w:p>
        </w:tc>
        <w:tc>
          <w:tcPr>
            <w:tcW w:w="1559" w:type="dxa"/>
          </w:tcPr>
          <w:p w:rsidR="00F0740E" w:rsidRPr="00F0740E" w:rsidRDefault="00F0740E" w:rsidP="00590405">
            <w:pPr>
              <w:rPr>
                <w:rFonts w:ascii="Times New Roman" w:hAnsi="Times New Roman" w:cs="Times New Roman"/>
              </w:rPr>
            </w:pPr>
            <w:proofErr w:type="gramStart"/>
            <w:r w:rsidRPr="00F0740E">
              <w:rPr>
                <w:rFonts w:ascii="Times New Roman" w:hAnsi="Times New Roman" w:cs="Times New Roman"/>
              </w:rPr>
              <w:t>ф</w:t>
            </w:r>
            <w:proofErr w:type="gramEnd"/>
            <w:r w:rsidRPr="00F0740E">
              <w:rPr>
                <w:rFonts w:ascii="Times New Roman" w:hAnsi="Times New Roman" w:cs="Times New Roman"/>
              </w:rPr>
              <w:t>лакон</w:t>
            </w:r>
          </w:p>
        </w:tc>
        <w:tc>
          <w:tcPr>
            <w:tcW w:w="70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2</w:t>
            </w:r>
          </w:p>
        </w:tc>
        <w:tc>
          <w:tcPr>
            <w:tcW w:w="992"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40825</w:t>
            </w:r>
          </w:p>
        </w:tc>
        <w:tc>
          <w:tcPr>
            <w:tcW w:w="984"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81650</w:t>
            </w:r>
          </w:p>
        </w:tc>
        <w:tc>
          <w:tcPr>
            <w:tcW w:w="2397"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в течение 10 -</w:t>
            </w:r>
            <w:proofErr w:type="spellStart"/>
            <w:r w:rsidRPr="00F0740E">
              <w:rPr>
                <w:rFonts w:ascii="Times New Roman" w:hAnsi="Times New Roman" w:cs="Times New Roman"/>
              </w:rPr>
              <w:t>ти</w:t>
            </w:r>
            <w:proofErr w:type="spellEnd"/>
            <w:r w:rsidRPr="00F0740E">
              <w:rPr>
                <w:rFonts w:ascii="Times New Roman" w:hAnsi="Times New Roman" w:cs="Times New Roman"/>
              </w:rPr>
              <w:t xml:space="preserve"> календарных дней со дня получения заявки от Заказчика в течение 2022 года  </w:t>
            </w:r>
          </w:p>
        </w:tc>
      </w:tr>
      <w:tr w:rsidR="00F0740E" w:rsidRPr="00F0740E" w:rsidTr="00F0740E">
        <w:trPr>
          <w:trHeight w:val="397"/>
        </w:trPr>
        <w:tc>
          <w:tcPr>
            <w:tcW w:w="576" w:type="dxa"/>
          </w:tcPr>
          <w:p w:rsidR="00F0740E" w:rsidRPr="00F0740E" w:rsidRDefault="00F0740E" w:rsidP="00590405">
            <w:pPr>
              <w:jc w:val="center"/>
              <w:rPr>
                <w:rFonts w:ascii="Times New Roman" w:hAnsi="Times New Roman" w:cs="Times New Roman"/>
                <w:lang w:val="kk-KZ"/>
              </w:rPr>
            </w:pPr>
            <w:r w:rsidRPr="00F0740E">
              <w:rPr>
                <w:rFonts w:ascii="Times New Roman" w:hAnsi="Times New Roman" w:cs="Times New Roman"/>
                <w:lang w:val="kk-KZ"/>
              </w:rPr>
              <w:t>4</w:t>
            </w:r>
          </w:p>
        </w:tc>
        <w:tc>
          <w:tcPr>
            <w:tcW w:w="8780"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 xml:space="preserve">Специальный жидкий реагент, предназначенный для </w:t>
            </w:r>
            <w:proofErr w:type="spellStart"/>
            <w:r w:rsidRPr="00F0740E">
              <w:rPr>
                <w:rFonts w:ascii="Times New Roman" w:hAnsi="Times New Roman" w:cs="Times New Roman"/>
              </w:rPr>
              <w:t>лизирования</w:t>
            </w:r>
            <w:proofErr w:type="spellEnd"/>
            <w:r w:rsidRPr="00F0740E">
              <w:rPr>
                <w:rFonts w:ascii="Times New Roman" w:hAnsi="Times New Roman" w:cs="Times New Roman"/>
              </w:rPr>
              <w:t xml:space="preserve"> эритроцитов и тромбоцитов. В составе не должны содержаться цианиды и азиды. Флакон должен быть </w:t>
            </w:r>
            <w:r w:rsidRPr="00F0740E">
              <w:rPr>
                <w:rFonts w:ascii="Times New Roman" w:hAnsi="Times New Roman" w:cs="Times New Roman"/>
              </w:rPr>
              <w:lastRenderedPageBreak/>
              <w:t>маркирован специальным штриховым кодом совместимым со считывателем для закрытой системы ВС-5800. Объем флакона не менее 1000 мл</w:t>
            </w:r>
          </w:p>
        </w:tc>
        <w:tc>
          <w:tcPr>
            <w:tcW w:w="155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lastRenderedPageBreak/>
              <w:t>флакон</w:t>
            </w:r>
          </w:p>
        </w:tc>
        <w:tc>
          <w:tcPr>
            <w:tcW w:w="70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2</w:t>
            </w:r>
          </w:p>
        </w:tc>
        <w:tc>
          <w:tcPr>
            <w:tcW w:w="992"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85640</w:t>
            </w:r>
          </w:p>
        </w:tc>
        <w:tc>
          <w:tcPr>
            <w:tcW w:w="984"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171280</w:t>
            </w:r>
          </w:p>
        </w:tc>
        <w:tc>
          <w:tcPr>
            <w:tcW w:w="2397"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в течение 10 -</w:t>
            </w:r>
            <w:proofErr w:type="spellStart"/>
            <w:r w:rsidRPr="00F0740E">
              <w:rPr>
                <w:rFonts w:ascii="Times New Roman" w:hAnsi="Times New Roman" w:cs="Times New Roman"/>
              </w:rPr>
              <w:t>ти</w:t>
            </w:r>
            <w:proofErr w:type="spellEnd"/>
            <w:r w:rsidRPr="00F0740E">
              <w:rPr>
                <w:rFonts w:ascii="Times New Roman" w:hAnsi="Times New Roman" w:cs="Times New Roman"/>
              </w:rPr>
              <w:t xml:space="preserve"> календарных дней со </w:t>
            </w:r>
            <w:r w:rsidRPr="00F0740E">
              <w:rPr>
                <w:rFonts w:ascii="Times New Roman" w:hAnsi="Times New Roman" w:cs="Times New Roman"/>
              </w:rPr>
              <w:lastRenderedPageBreak/>
              <w:t xml:space="preserve">дня получения заявки от Заказчика в течение 2022 года  </w:t>
            </w:r>
          </w:p>
        </w:tc>
      </w:tr>
      <w:tr w:rsidR="00F0740E" w:rsidRPr="00F0740E" w:rsidTr="00F0740E">
        <w:trPr>
          <w:trHeight w:val="397"/>
        </w:trPr>
        <w:tc>
          <w:tcPr>
            <w:tcW w:w="576" w:type="dxa"/>
          </w:tcPr>
          <w:p w:rsidR="00F0740E" w:rsidRPr="00F0740E" w:rsidRDefault="00F0740E" w:rsidP="00590405">
            <w:pPr>
              <w:jc w:val="center"/>
              <w:rPr>
                <w:rFonts w:ascii="Times New Roman" w:hAnsi="Times New Roman" w:cs="Times New Roman"/>
                <w:lang w:val="kk-KZ"/>
              </w:rPr>
            </w:pPr>
            <w:r w:rsidRPr="00F0740E">
              <w:rPr>
                <w:rFonts w:ascii="Times New Roman" w:hAnsi="Times New Roman" w:cs="Times New Roman"/>
                <w:lang w:val="kk-KZ"/>
              </w:rPr>
              <w:lastRenderedPageBreak/>
              <w:t>5</w:t>
            </w:r>
          </w:p>
        </w:tc>
        <w:tc>
          <w:tcPr>
            <w:tcW w:w="8780"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 xml:space="preserve">Набор контрольных растворов предназначен для ежедневного проведения </w:t>
            </w:r>
            <w:proofErr w:type="spellStart"/>
            <w:r w:rsidRPr="00F0740E">
              <w:rPr>
                <w:rFonts w:ascii="Times New Roman" w:hAnsi="Times New Roman" w:cs="Times New Roman"/>
              </w:rPr>
              <w:t>внутрилабораторного</w:t>
            </w:r>
            <w:proofErr w:type="spellEnd"/>
            <w:r w:rsidRPr="00F0740E">
              <w:rPr>
                <w:rFonts w:ascii="Times New Roman" w:hAnsi="Times New Roman" w:cs="Times New Roman"/>
              </w:rPr>
              <w:t xml:space="preserve"> контроля точности измерений на </w:t>
            </w:r>
            <w:proofErr w:type="gramStart"/>
            <w:r w:rsidRPr="00F0740E">
              <w:rPr>
                <w:rFonts w:ascii="Times New Roman" w:hAnsi="Times New Roman" w:cs="Times New Roman"/>
              </w:rPr>
              <w:t>приборах</w:t>
            </w:r>
            <w:proofErr w:type="gramEnd"/>
            <w:r w:rsidRPr="00F0740E">
              <w:rPr>
                <w:rFonts w:ascii="Times New Roman" w:hAnsi="Times New Roman" w:cs="Times New Roman"/>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F0740E">
              <w:rPr>
                <w:rFonts w:ascii="Times New Roman" w:hAnsi="Times New Roman" w:cs="Times New Roman"/>
              </w:rPr>
              <w:t>трехвершинной</w:t>
            </w:r>
            <w:proofErr w:type="spellEnd"/>
            <w:r w:rsidRPr="00F0740E">
              <w:rPr>
                <w:rFonts w:ascii="Times New Roman" w:hAnsi="Times New Roman" w:cs="Times New Roman"/>
              </w:rPr>
              <w:t xml:space="preserve"> кривой распределения лейкоцитов, эритроцитов и тромбоцитов. Наличие аттестованных </w:t>
            </w:r>
            <w:proofErr w:type="spellStart"/>
            <w:r w:rsidRPr="00F0740E">
              <w:rPr>
                <w:rFonts w:ascii="Times New Roman" w:hAnsi="Times New Roman" w:cs="Times New Roman"/>
              </w:rPr>
              <w:t>референтных</w:t>
            </w:r>
            <w:proofErr w:type="spellEnd"/>
            <w:r w:rsidRPr="00F0740E">
              <w:rPr>
                <w:rFonts w:ascii="Times New Roman" w:hAnsi="Times New Roman" w:cs="Times New Roman"/>
              </w:rPr>
              <w:t xml:space="preserve"> параметров соответствующих низким, нормальным и высоким </w:t>
            </w:r>
            <w:proofErr w:type="gramStart"/>
            <w:r w:rsidRPr="00F0740E">
              <w:rPr>
                <w:rFonts w:ascii="Times New Roman" w:hAnsi="Times New Roman" w:cs="Times New Roman"/>
              </w:rPr>
              <w:t>показателям</w:t>
            </w:r>
            <w:proofErr w:type="gramEnd"/>
            <w:r w:rsidRPr="00F0740E">
              <w:rPr>
                <w:rFonts w:ascii="Times New Roman" w:hAnsi="Times New Roman" w:cs="Times New Roman"/>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ВС-5800 для автоматического ввода </w:t>
            </w:r>
            <w:proofErr w:type="spellStart"/>
            <w:r w:rsidRPr="00F0740E">
              <w:rPr>
                <w:rFonts w:ascii="Times New Roman" w:hAnsi="Times New Roman" w:cs="Times New Roman"/>
              </w:rPr>
              <w:t>референтных</w:t>
            </w:r>
            <w:proofErr w:type="spellEnd"/>
            <w:r w:rsidRPr="00F0740E">
              <w:rPr>
                <w:rFonts w:ascii="Times New Roman" w:hAnsi="Times New Roman" w:cs="Times New Roman"/>
              </w:rPr>
              <w:t xml:space="preserve"> параметров в память прибора</w:t>
            </w:r>
          </w:p>
        </w:tc>
        <w:tc>
          <w:tcPr>
            <w:tcW w:w="155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набор</w:t>
            </w:r>
          </w:p>
        </w:tc>
        <w:tc>
          <w:tcPr>
            <w:tcW w:w="709"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1</w:t>
            </w:r>
          </w:p>
        </w:tc>
        <w:tc>
          <w:tcPr>
            <w:tcW w:w="992" w:type="dxa"/>
          </w:tcPr>
          <w:p w:rsidR="00F0740E" w:rsidRPr="00F0740E" w:rsidRDefault="00F0740E" w:rsidP="00590405">
            <w:pPr>
              <w:rPr>
                <w:rFonts w:ascii="Times New Roman" w:hAnsi="Times New Roman" w:cs="Times New Roman"/>
                <w:bCs/>
                <w:lang w:val="kk-KZ"/>
              </w:rPr>
            </w:pPr>
            <w:r w:rsidRPr="00F0740E">
              <w:rPr>
                <w:rFonts w:ascii="Times New Roman" w:hAnsi="Times New Roman" w:cs="Times New Roman"/>
                <w:bCs/>
                <w:lang w:val="kk-KZ"/>
              </w:rPr>
              <w:t>222 180</w:t>
            </w:r>
          </w:p>
        </w:tc>
        <w:tc>
          <w:tcPr>
            <w:tcW w:w="984"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222180</w:t>
            </w:r>
          </w:p>
        </w:tc>
        <w:tc>
          <w:tcPr>
            <w:tcW w:w="2397"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в течение 10 -</w:t>
            </w:r>
            <w:proofErr w:type="spellStart"/>
            <w:r w:rsidRPr="00F0740E">
              <w:rPr>
                <w:rFonts w:ascii="Times New Roman" w:hAnsi="Times New Roman" w:cs="Times New Roman"/>
              </w:rPr>
              <w:t>ти</w:t>
            </w:r>
            <w:proofErr w:type="spellEnd"/>
            <w:r w:rsidRPr="00F0740E">
              <w:rPr>
                <w:rFonts w:ascii="Times New Roman" w:hAnsi="Times New Roman" w:cs="Times New Roman"/>
              </w:rPr>
              <w:t xml:space="preserve"> календарных дней со дня получения заявки от Заказчика в течение 2022 года  </w:t>
            </w:r>
          </w:p>
        </w:tc>
      </w:tr>
      <w:tr w:rsidR="00F0740E" w:rsidRPr="00F0740E" w:rsidTr="00F0740E">
        <w:trPr>
          <w:trHeight w:val="397"/>
        </w:trPr>
        <w:tc>
          <w:tcPr>
            <w:tcW w:w="576" w:type="dxa"/>
          </w:tcPr>
          <w:p w:rsidR="00F0740E" w:rsidRPr="00F0740E" w:rsidRDefault="00F0740E" w:rsidP="00590405">
            <w:pPr>
              <w:jc w:val="center"/>
              <w:rPr>
                <w:rFonts w:ascii="Times New Roman" w:hAnsi="Times New Roman" w:cs="Times New Roman"/>
                <w:lang w:val="kk-KZ"/>
              </w:rPr>
            </w:pPr>
          </w:p>
        </w:tc>
        <w:tc>
          <w:tcPr>
            <w:tcW w:w="8780" w:type="dxa"/>
          </w:tcPr>
          <w:p w:rsidR="00F0740E" w:rsidRPr="00F0740E" w:rsidRDefault="00F0740E" w:rsidP="00590405">
            <w:pPr>
              <w:rPr>
                <w:rFonts w:ascii="Times New Roman" w:hAnsi="Times New Roman" w:cs="Times New Roman"/>
              </w:rPr>
            </w:pPr>
            <w:r w:rsidRPr="00F0740E">
              <w:rPr>
                <w:rFonts w:ascii="Times New Roman" w:hAnsi="Times New Roman" w:cs="Times New Roman"/>
              </w:rPr>
              <w:t>Итого:</w:t>
            </w:r>
          </w:p>
        </w:tc>
        <w:tc>
          <w:tcPr>
            <w:tcW w:w="1559" w:type="dxa"/>
          </w:tcPr>
          <w:p w:rsidR="00F0740E" w:rsidRPr="00F0740E" w:rsidRDefault="00F0740E" w:rsidP="00590405">
            <w:pPr>
              <w:rPr>
                <w:rFonts w:ascii="Times New Roman" w:hAnsi="Times New Roman" w:cs="Times New Roman"/>
              </w:rPr>
            </w:pPr>
          </w:p>
        </w:tc>
        <w:tc>
          <w:tcPr>
            <w:tcW w:w="709" w:type="dxa"/>
          </w:tcPr>
          <w:p w:rsidR="00F0740E" w:rsidRPr="00F0740E" w:rsidRDefault="00F0740E" w:rsidP="00590405">
            <w:pPr>
              <w:rPr>
                <w:rFonts w:ascii="Times New Roman" w:hAnsi="Times New Roman" w:cs="Times New Roman"/>
              </w:rPr>
            </w:pPr>
          </w:p>
        </w:tc>
        <w:tc>
          <w:tcPr>
            <w:tcW w:w="992" w:type="dxa"/>
          </w:tcPr>
          <w:p w:rsidR="00F0740E" w:rsidRPr="00F0740E" w:rsidRDefault="00F0740E" w:rsidP="00590405">
            <w:pPr>
              <w:rPr>
                <w:rFonts w:ascii="Times New Roman" w:hAnsi="Times New Roman" w:cs="Times New Roman"/>
                <w:bCs/>
                <w:lang w:val="kk-KZ"/>
              </w:rPr>
            </w:pPr>
          </w:p>
        </w:tc>
        <w:tc>
          <w:tcPr>
            <w:tcW w:w="984" w:type="dxa"/>
          </w:tcPr>
          <w:p w:rsidR="00F0740E" w:rsidRPr="00F0740E" w:rsidRDefault="00F0740E" w:rsidP="00590405">
            <w:pPr>
              <w:jc w:val="center"/>
              <w:rPr>
                <w:rFonts w:ascii="Times New Roman" w:hAnsi="Times New Roman" w:cs="Times New Roman"/>
              </w:rPr>
            </w:pPr>
            <w:r w:rsidRPr="00F0740E">
              <w:rPr>
                <w:rFonts w:ascii="Times New Roman" w:hAnsi="Times New Roman" w:cs="Times New Roman"/>
              </w:rPr>
              <w:t>760120</w:t>
            </w:r>
          </w:p>
        </w:tc>
        <w:tc>
          <w:tcPr>
            <w:tcW w:w="2397" w:type="dxa"/>
          </w:tcPr>
          <w:p w:rsidR="00F0740E" w:rsidRPr="00F0740E" w:rsidRDefault="00F0740E" w:rsidP="00590405">
            <w:pPr>
              <w:rPr>
                <w:rFonts w:ascii="Times New Roman" w:hAnsi="Times New Roman" w:cs="Times New Roman"/>
              </w:rPr>
            </w:pPr>
          </w:p>
        </w:tc>
      </w:tr>
    </w:tbl>
    <w:p w:rsidR="00464330" w:rsidRPr="00F0740E" w:rsidRDefault="00F0740E" w:rsidP="00F0740E">
      <w:pPr>
        <w:spacing w:after="0"/>
        <w:rPr>
          <w:rFonts w:ascii="Times New Roman" w:eastAsia="Times New Roman" w:hAnsi="Times New Roman" w:cs="Times New Roman"/>
        </w:rPr>
      </w:pPr>
      <w:r w:rsidRPr="00F0740E">
        <w:rPr>
          <w:rFonts w:ascii="Times New Roman" w:hAnsi="Times New Roman" w:cs="Times New Roman"/>
          <w:bCs/>
        </w:rPr>
        <w:br/>
      </w:r>
      <w:r w:rsidR="00464330" w:rsidRPr="00F0740E">
        <w:rPr>
          <w:rFonts w:ascii="Times New Roman" w:hAnsi="Times New Roman" w:cs="Times New Roman"/>
          <w:bCs/>
        </w:rPr>
        <w:t xml:space="preserve">Наименование и местонахождение потенциального поставщика: </w:t>
      </w:r>
      <w:r w:rsidRPr="00F0740E">
        <w:rPr>
          <w:rFonts w:ascii="Times New Roman" w:eastAsia="Times New Roman" w:hAnsi="Times New Roman" w:cs="Times New Roman"/>
        </w:rPr>
        <w:t>ИП</w:t>
      </w:r>
      <w:r w:rsidR="00464330" w:rsidRPr="00F0740E">
        <w:rPr>
          <w:rFonts w:ascii="Times New Roman" w:eastAsia="Times New Roman" w:hAnsi="Times New Roman" w:cs="Times New Roman"/>
        </w:rPr>
        <w:t xml:space="preserve"> «</w:t>
      </w:r>
      <w:proofErr w:type="spellStart"/>
      <w:r w:rsidRPr="00F0740E">
        <w:rPr>
          <w:rFonts w:ascii="Times New Roman" w:eastAsia="Times New Roman" w:hAnsi="Times New Roman" w:cs="Times New Roman"/>
        </w:rPr>
        <w:t>Тайкен</w:t>
      </w:r>
      <w:proofErr w:type="spellEnd"/>
      <w:r w:rsidR="00464330" w:rsidRPr="00F0740E">
        <w:rPr>
          <w:rFonts w:ascii="Times New Roman" w:eastAsia="Times New Roman" w:hAnsi="Times New Roman" w:cs="Times New Roman"/>
        </w:rPr>
        <w:t xml:space="preserve">», </w:t>
      </w:r>
      <w:r w:rsidRPr="00F0740E">
        <w:rPr>
          <w:rFonts w:ascii="Times New Roman" w:eastAsia="Times New Roman" w:hAnsi="Times New Roman" w:cs="Times New Roman"/>
        </w:rPr>
        <w:t xml:space="preserve">РК, </w:t>
      </w:r>
      <w:proofErr w:type="spellStart"/>
      <w:r w:rsidRPr="00F0740E">
        <w:rPr>
          <w:rFonts w:ascii="Times New Roman" w:eastAsia="Times New Roman" w:hAnsi="Times New Roman" w:cs="Times New Roman"/>
        </w:rPr>
        <w:t>г</w:t>
      </w:r>
      <w:proofErr w:type="gramStart"/>
      <w:r w:rsidRPr="00F0740E">
        <w:rPr>
          <w:rFonts w:ascii="Times New Roman" w:eastAsia="Times New Roman" w:hAnsi="Times New Roman" w:cs="Times New Roman"/>
        </w:rPr>
        <w:t>.А</w:t>
      </w:r>
      <w:proofErr w:type="gramEnd"/>
      <w:r w:rsidRPr="00F0740E">
        <w:rPr>
          <w:rFonts w:ascii="Times New Roman" w:eastAsia="Times New Roman" w:hAnsi="Times New Roman" w:cs="Times New Roman"/>
        </w:rPr>
        <w:t>ктобе</w:t>
      </w:r>
      <w:proofErr w:type="spellEnd"/>
      <w:r w:rsidRPr="00F0740E">
        <w:rPr>
          <w:rFonts w:ascii="Times New Roman" w:eastAsia="Times New Roman" w:hAnsi="Times New Roman" w:cs="Times New Roman"/>
        </w:rPr>
        <w:t xml:space="preserve">, ул. Ленинградская 27А </w:t>
      </w:r>
    </w:p>
    <w:p w:rsidR="00464330" w:rsidRPr="00F0740E" w:rsidRDefault="00464330" w:rsidP="00464330">
      <w:pPr>
        <w:pStyle w:val="a9"/>
        <w:numPr>
          <w:ilvl w:val="0"/>
          <w:numId w:val="7"/>
        </w:numPr>
        <w:spacing w:after="0"/>
        <w:jc w:val="both"/>
        <w:rPr>
          <w:rFonts w:ascii="Times New Roman" w:hAnsi="Times New Roman" w:cs="Times New Roman"/>
          <w:lang w:val="kk-KZ"/>
        </w:rPr>
      </w:pPr>
      <w:r w:rsidRPr="00F0740E">
        <w:rPr>
          <w:rFonts w:ascii="Times New Roman" w:hAnsi="Times New Roman" w:cs="Times New Roman"/>
          <w:bCs/>
        </w:rPr>
        <w:t xml:space="preserve"> Внести соответствующее изменение в договор № </w:t>
      </w:r>
      <w:r w:rsidR="00F0740E" w:rsidRPr="00F0740E">
        <w:rPr>
          <w:rFonts w:ascii="Times New Roman" w:hAnsi="Times New Roman" w:cs="Times New Roman"/>
          <w:bCs/>
        </w:rPr>
        <w:t>35</w:t>
      </w:r>
      <w:r w:rsidRPr="00F0740E">
        <w:rPr>
          <w:rFonts w:ascii="Times New Roman" w:hAnsi="Times New Roman" w:cs="Times New Roman"/>
          <w:bCs/>
        </w:rPr>
        <w:t xml:space="preserve"> от 07.02.2022г.,  в соответствии  пп.4 п. 144. Глава 11  настоящих Правил. </w:t>
      </w:r>
      <w:r w:rsidRPr="00F0740E">
        <w:rPr>
          <w:rFonts w:ascii="Times New Roman" w:hAnsi="Times New Roman" w:cs="Times New Roman"/>
        </w:rPr>
        <w:t xml:space="preserve"> </w:t>
      </w:r>
    </w:p>
    <w:p w:rsidR="00464330" w:rsidRPr="00F0740E" w:rsidRDefault="00464330" w:rsidP="00464330">
      <w:pPr>
        <w:spacing w:after="0"/>
        <w:jc w:val="both"/>
        <w:rPr>
          <w:rFonts w:ascii="Times New Roman" w:hAnsi="Times New Roman" w:cs="Times New Roman"/>
          <w:b/>
          <w:lang w:val="kk-KZ"/>
        </w:rPr>
      </w:pPr>
      <w:r w:rsidRPr="00F0740E">
        <w:rPr>
          <w:rFonts w:ascii="Times New Roman" w:hAnsi="Times New Roman" w:cs="Times New Roman"/>
          <w:b/>
          <w:lang w:val="kk-KZ"/>
        </w:rPr>
        <w:t xml:space="preserve">Директор                                                             </w:t>
      </w:r>
    </w:p>
    <w:p w:rsidR="00A40B63" w:rsidRPr="00F0740E" w:rsidRDefault="00464330" w:rsidP="00464330">
      <w:pPr>
        <w:spacing w:after="0"/>
        <w:rPr>
          <w:rFonts w:ascii="Times New Roman" w:hAnsi="Times New Roman" w:cs="Times New Roman"/>
          <w:b/>
          <w:lang w:val="kk-KZ"/>
        </w:rPr>
      </w:pPr>
      <w:r w:rsidRPr="00F0740E">
        <w:rPr>
          <w:rFonts w:ascii="Times New Roman" w:hAnsi="Times New Roman" w:cs="Times New Roman"/>
          <w:b/>
          <w:lang w:val="kk-KZ"/>
        </w:rPr>
        <w:t xml:space="preserve"> ГКП «Областной центр крови» на ПХВ                                                                                                                                                      Неталина Г.Ж.</w:t>
      </w:r>
      <w:bookmarkStart w:id="0" w:name="_GoBack"/>
      <w:bookmarkEnd w:id="0"/>
    </w:p>
    <w:sectPr w:rsidR="00A40B63" w:rsidRPr="00F0740E" w:rsidSect="00B154CD">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1A"/>
    <w:multiLevelType w:val="hybridMultilevel"/>
    <w:tmpl w:val="CCE2B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028A8"/>
    <w:multiLevelType w:val="hybridMultilevel"/>
    <w:tmpl w:val="2886F82E"/>
    <w:lvl w:ilvl="0" w:tplc="2A5208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BF3634"/>
    <w:multiLevelType w:val="hybridMultilevel"/>
    <w:tmpl w:val="907EC9FE"/>
    <w:lvl w:ilvl="0" w:tplc="BFBC15B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D72CE"/>
    <w:multiLevelType w:val="hybridMultilevel"/>
    <w:tmpl w:val="1FAC8832"/>
    <w:lvl w:ilvl="0" w:tplc="4D8A0F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16BF3"/>
    <w:multiLevelType w:val="hybridMultilevel"/>
    <w:tmpl w:val="BDD07A62"/>
    <w:lvl w:ilvl="0" w:tplc="6B3A1CE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8568A6"/>
    <w:multiLevelType w:val="hybridMultilevel"/>
    <w:tmpl w:val="D074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712BA0"/>
    <w:rsid w:val="00001BDE"/>
    <w:rsid w:val="000120EA"/>
    <w:rsid w:val="000162EE"/>
    <w:rsid w:val="00045375"/>
    <w:rsid w:val="00080A35"/>
    <w:rsid w:val="00083169"/>
    <w:rsid w:val="00083973"/>
    <w:rsid w:val="00094CCA"/>
    <w:rsid w:val="00095F51"/>
    <w:rsid w:val="000A0F28"/>
    <w:rsid w:val="000A3148"/>
    <w:rsid w:val="00110B4D"/>
    <w:rsid w:val="0012382D"/>
    <w:rsid w:val="00132933"/>
    <w:rsid w:val="00161061"/>
    <w:rsid w:val="00174195"/>
    <w:rsid w:val="00175120"/>
    <w:rsid w:val="001760A0"/>
    <w:rsid w:val="001A32D1"/>
    <w:rsid w:val="001A623A"/>
    <w:rsid w:val="001C4D8E"/>
    <w:rsid w:val="001F2DEE"/>
    <w:rsid w:val="001F453F"/>
    <w:rsid w:val="001F6DD5"/>
    <w:rsid w:val="00215C08"/>
    <w:rsid w:val="002307D7"/>
    <w:rsid w:val="002352A5"/>
    <w:rsid w:val="0025401D"/>
    <w:rsid w:val="0026071C"/>
    <w:rsid w:val="00292086"/>
    <w:rsid w:val="002950DC"/>
    <w:rsid w:val="002A13A9"/>
    <w:rsid w:val="002A5F86"/>
    <w:rsid w:val="002C00C1"/>
    <w:rsid w:val="002D762C"/>
    <w:rsid w:val="00311BAC"/>
    <w:rsid w:val="003168A5"/>
    <w:rsid w:val="00316A85"/>
    <w:rsid w:val="00317E73"/>
    <w:rsid w:val="00320585"/>
    <w:rsid w:val="003B119C"/>
    <w:rsid w:val="003B2149"/>
    <w:rsid w:val="003E6582"/>
    <w:rsid w:val="003E7910"/>
    <w:rsid w:val="003F705C"/>
    <w:rsid w:val="00407DF8"/>
    <w:rsid w:val="00427031"/>
    <w:rsid w:val="004372C9"/>
    <w:rsid w:val="00437E65"/>
    <w:rsid w:val="00450427"/>
    <w:rsid w:val="0045327A"/>
    <w:rsid w:val="00456B6D"/>
    <w:rsid w:val="00464330"/>
    <w:rsid w:val="0048348A"/>
    <w:rsid w:val="004968B5"/>
    <w:rsid w:val="004A2346"/>
    <w:rsid w:val="004A4348"/>
    <w:rsid w:val="004B1743"/>
    <w:rsid w:val="004B5654"/>
    <w:rsid w:val="004B5874"/>
    <w:rsid w:val="004B6870"/>
    <w:rsid w:val="004F71CB"/>
    <w:rsid w:val="005168D6"/>
    <w:rsid w:val="005221C6"/>
    <w:rsid w:val="00564BED"/>
    <w:rsid w:val="00565F12"/>
    <w:rsid w:val="00577DB4"/>
    <w:rsid w:val="0059364F"/>
    <w:rsid w:val="00593F2F"/>
    <w:rsid w:val="005962F8"/>
    <w:rsid w:val="005A5462"/>
    <w:rsid w:val="005B49D8"/>
    <w:rsid w:val="005C0B7E"/>
    <w:rsid w:val="005C5809"/>
    <w:rsid w:val="005C6C6A"/>
    <w:rsid w:val="0064763E"/>
    <w:rsid w:val="00691273"/>
    <w:rsid w:val="006B4991"/>
    <w:rsid w:val="006E434B"/>
    <w:rsid w:val="006E630D"/>
    <w:rsid w:val="006F4E9E"/>
    <w:rsid w:val="00702FAC"/>
    <w:rsid w:val="00712BA0"/>
    <w:rsid w:val="00794A6E"/>
    <w:rsid w:val="007A0E4F"/>
    <w:rsid w:val="007D708D"/>
    <w:rsid w:val="007E6CD0"/>
    <w:rsid w:val="00834669"/>
    <w:rsid w:val="0084429B"/>
    <w:rsid w:val="0085062B"/>
    <w:rsid w:val="00852162"/>
    <w:rsid w:val="00863EB0"/>
    <w:rsid w:val="00891308"/>
    <w:rsid w:val="008A4382"/>
    <w:rsid w:val="008B263B"/>
    <w:rsid w:val="008C1B23"/>
    <w:rsid w:val="008C2BB7"/>
    <w:rsid w:val="008E2511"/>
    <w:rsid w:val="008F3FBD"/>
    <w:rsid w:val="009028F4"/>
    <w:rsid w:val="00921742"/>
    <w:rsid w:val="009237C6"/>
    <w:rsid w:val="00923E5A"/>
    <w:rsid w:val="00925337"/>
    <w:rsid w:val="00984BB3"/>
    <w:rsid w:val="0099477F"/>
    <w:rsid w:val="009A5FD8"/>
    <w:rsid w:val="00A40B63"/>
    <w:rsid w:val="00A5605C"/>
    <w:rsid w:val="00A746FA"/>
    <w:rsid w:val="00AB6196"/>
    <w:rsid w:val="00B02667"/>
    <w:rsid w:val="00B154CD"/>
    <w:rsid w:val="00B374E3"/>
    <w:rsid w:val="00B53C3E"/>
    <w:rsid w:val="00B5650C"/>
    <w:rsid w:val="00B75868"/>
    <w:rsid w:val="00B90A6B"/>
    <w:rsid w:val="00BA6A18"/>
    <w:rsid w:val="00BC5E7A"/>
    <w:rsid w:val="00BE5AFC"/>
    <w:rsid w:val="00BF699F"/>
    <w:rsid w:val="00C414C3"/>
    <w:rsid w:val="00C56A6B"/>
    <w:rsid w:val="00C61DE4"/>
    <w:rsid w:val="00C65BDA"/>
    <w:rsid w:val="00CE0E5B"/>
    <w:rsid w:val="00CE1160"/>
    <w:rsid w:val="00CE3FBC"/>
    <w:rsid w:val="00D7563E"/>
    <w:rsid w:val="00DF6AC1"/>
    <w:rsid w:val="00E01286"/>
    <w:rsid w:val="00E031A4"/>
    <w:rsid w:val="00E13E5B"/>
    <w:rsid w:val="00E31AB2"/>
    <w:rsid w:val="00E4691B"/>
    <w:rsid w:val="00E47FEA"/>
    <w:rsid w:val="00E70000"/>
    <w:rsid w:val="00E746E0"/>
    <w:rsid w:val="00E81D3E"/>
    <w:rsid w:val="00EB15F2"/>
    <w:rsid w:val="00EB7AFC"/>
    <w:rsid w:val="00EF2412"/>
    <w:rsid w:val="00F0740E"/>
    <w:rsid w:val="00F33378"/>
    <w:rsid w:val="00F706C6"/>
    <w:rsid w:val="00F8375D"/>
    <w:rsid w:val="00F9307D"/>
    <w:rsid w:val="00FA2F91"/>
    <w:rsid w:val="00FA74E8"/>
    <w:rsid w:val="00FD3FB9"/>
    <w:rsid w:val="00FD59F4"/>
    <w:rsid w:val="00FD7BEF"/>
    <w:rsid w:val="00FE4636"/>
    <w:rsid w:val="00FE7259"/>
    <w:rsid w:val="00FF1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BA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1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12BA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12B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BA0"/>
    <w:rPr>
      <w:rFonts w:ascii="Tahoma" w:hAnsi="Tahoma" w:cs="Tahoma"/>
      <w:sz w:val="16"/>
      <w:szCs w:val="16"/>
    </w:rPr>
  </w:style>
  <w:style w:type="paragraph" w:customStyle="1" w:styleId="Standard">
    <w:name w:val="Standard"/>
    <w:uiPriority w:val="99"/>
    <w:qFormat/>
    <w:rsid w:val="00712BA0"/>
    <w:pPr>
      <w:suppressAutoHyphens/>
      <w:spacing w:after="0" w:line="240" w:lineRule="auto"/>
    </w:pPr>
    <w:rPr>
      <w:rFonts w:ascii="Times New Roman" w:eastAsia="Times New Roman" w:hAnsi="Times New Roman" w:cs="Times New Roman"/>
      <w:sz w:val="24"/>
      <w:szCs w:val="24"/>
      <w:lang w:eastAsia="zh-CN"/>
    </w:rPr>
  </w:style>
  <w:style w:type="paragraph" w:styleId="a8">
    <w:name w:val="No Spacing"/>
    <w:uiPriority w:val="1"/>
    <w:qFormat/>
    <w:rsid w:val="0084429B"/>
    <w:pPr>
      <w:widowControl w:val="0"/>
      <w:snapToGrid w:val="0"/>
      <w:spacing w:after="0" w:line="240" w:lineRule="auto"/>
    </w:pPr>
    <w:rPr>
      <w:rFonts w:ascii="Times New Roman" w:eastAsia="Times New Roman" w:hAnsi="Times New Roman" w:cs="Times New Roman"/>
      <w:sz w:val="24"/>
      <w:szCs w:val="20"/>
    </w:rPr>
  </w:style>
  <w:style w:type="paragraph" w:styleId="a9">
    <w:name w:val="List Paragraph"/>
    <w:basedOn w:val="a"/>
    <w:uiPriority w:val="34"/>
    <w:qFormat/>
    <w:rsid w:val="00E4691B"/>
    <w:pPr>
      <w:ind w:left="720"/>
      <w:contextualSpacing/>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90A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BA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1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2B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12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BA0"/>
    <w:rPr>
      <w:rFonts w:ascii="Tahoma" w:hAnsi="Tahoma" w:cs="Tahoma"/>
      <w:sz w:val="16"/>
      <w:szCs w:val="16"/>
    </w:rPr>
  </w:style>
  <w:style w:type="paragraph" w:customStyle="1" w:styleId="Standard">
    <w:name w:val="Standard"/>
    <w:uiPriority w:val="99"/>
    <w:qFormat/>
    <w:rsid w:val="00712BA0"/>
    <w:pPr>
      <w:suppressAutoHyphens/>
      <w:spacing w:after="0" w:line="240" w:lineRule="auto"/>
    </w:pPr>
    <w:rPr>
      <w:rFonts w:ascii="Times New Roman" w:eastAsia="Times New Roman" w:hAnsi="Times New Roman" w:cs="Times New Roman"/>
      <w:sz w:val="24"/>
      <w:szCs w:val="24"/>
      <w:lang w:eastAsia="zh-CN"/>
    </w:rPr>
  </w:style>
  <w:style w:type="paragraph" w:styleId="a7">
    <w:name w:val="No Spacing"/>
    <w:uiPriority w:val="1"/>
    <w:qFormat/>
    <w:rsid w:val="0084429B"/>
    <w:pPr>
      <w:widowControl w:val="0"/>
      <w:snapToGrid w:val="0"/>
      <w:spacing w:after="0" w:line="240" w:lineRule="auto"/>
    </w:pPr>
    <w:rPr>
      <w:rFonts w:ascii="Times New Roman" w:eastAsia="Times New Roman" w:hAnsi="Times New Roman" w:cs="Times New Roman"/>
      <w:sz w:val="24"/>
      <w:szCs w:val="20"/>
    </w:rPr>
  </w:style>
  <w:style w:type="paragraph" w:styleId="a8">
    <w:name w:val="List Paragraph"/>
    <w:basedOn w:val="a"/>
    <w:uiPriority w:val="34"/>
    <w:qFormat/>
    <w:rsid w:val="00E4691B"/>
    <w:pPr>
      <w:ind w:left="720"/>
      <w:contextualSpacing/>
    </w:pPr>
  </w:style>
</w:styles>
</file>

<file path=word/webSettings.xml><?xml version="1.0" encoding="utf-8"?>
<w:webSettings xmlns:r="http://schemas.openxmlformats.org/officeDocument/2006/relationships" xmlns:w="http://schemas.openxmlformats.org/wordprocessingml/2006/main">
  <w:divs>
    <w:div w:id="714894614">
      <w:bodyDiv w:val="1"/>
      <w:marLeft w:val="0"/>
      <w:marRight w:val="0"/>
      <w:marTop w:val="0"/>
      <w:marBottom w:val="0"/>
      <w:divBdr>
        <w:top w:val="none" w:sz="0" w:space="0" w:color="auto"/>
        <w:left w:val="none" w:sz="0" w:space="0" w:color="auto"/>
        <w:bottom w:val="none" w:sz="0" w:space="0" w:color="auto"/>
        <w:right w:val="none" w:sz="0" w:space="0" w:color="auto"/>
      </w:divBdr>
    </w:div>
    <w:div w:id="13787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DB54-16B6-4B8B-88D0-1BA76FCB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Aigyl</cp:lastModifiedBy>
  <cp:revision>17</cp:revision>
  <cp:lastPrinted>2022-12-08T07:31:00Z</cp:lastPrinted>
  <dcterms:created xsi:type="dcterms:W3CDTF">2022-10-10T11:38:00Z</dcterms:created>
  <dcterms:modified xsi:type="dcterms:W3CDTF">2022-12-08T07:41:00Z</dcterms:modified>
</cp:coreProperties>
</file>