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6" w:rsidRPr="001B2FCC" w:rsidRDefault="00C20FE6" w:rsidP="00B6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5F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6655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закупа медицинских изделий способом запроса ценовых предложений</w:t>
      </w:r>
      <w:r w:rsidR="0059349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к объявлению  от </w:t>
      </w:r>
      <w:r w:rsidR="0049517D">
        <w:rPr>
          <w:rFonts w:ascii="Times New Roman" w:hAnsi="Times New Roman" w:cs="Times New Roman"/>
          <w:b/>
          <w:bCs/>
          <w:color w:val="1E1E1E"/>
          <w:sz w:val="24"/>
          <w:szCs w:val="24"/>
          <w:lang w:val="kk-KZ"/>
        </w:rPr>
        <w:t>10</w:t>
      </w:r>
      <w:r w:rsidR="00F70A3D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.01.2024</w:t>
      </w:r>
      <w:r w:rsidR="00EA7B39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г.</w:t>
      </w:r>
    </w:p>
    <w:p w:rsidR="005012BF" w:rsidRPr="001B2FCC" w:rsidRDefault="005012BF" w:rsidP="00993A16">
      <w:pPr>
        <w:pStyle w:val="Default"/>
        <w:rPr>
          <w:b/>
        </w:rPr>
      </w:pPr>
      <w:r w:rsidRPr="001B2FCC">
        <w:rPr>
          <w:b/>
          <w:bCs/>
        </w:rPr>
        <w:t>1. ЗАКАЗЧИК/ОРГАНИЗАТОР:       ГКП «Областной центр крови» на ПХВ</w:t>
      </w:r>
      <w:r w:rsidRPr="001B2FCC">
        <w:rPr>
          <w:b/>
        </w:rPr>
        <w:t xml:space="preserve">         </w:t>
      </w:r>
      <w:r w:rsidRPr="001B2FCC">
        <w:rPr>
          <w:b/>
        </w:rPr>
        <w:br/>
      </w:r>
      <w:r w:rsidRPr="009D7EC5">
        <w:rPr>
          <w:b/>
        </w:rPr>
        <w:t xml:space="preserve">                                                                  г. Актобе, ул. Бр.Жубановых 253                                                                                                                                                            </w:t>
      </w:r>
      <w:r w:rsidRPr="001B2FCC">
        <w:rPr>
          <w:b/>
        </w:rPr>
        <w:br/>
        <w:t xml:space="preserve">Ф.И.О. уполномоченного представителя      </w:t>
      </w:r>
      <w:r w:rsidR="0059349F" w:rsidRPr="001B2FCC">
        <w:rPr>
          <w:b/>
        </w:rPr>
        <w:t>Директор Неталина Г.Ж</w:t>
      </w:r>
      <w:r w:rsidRPr="001B2FCC">
        <w:rPr>
          <w:b/>
          <w:bCs/>
        </w:rPr>
        <w:t>.</w:t>
      </w:r>
    </w:p>
    <w:p w:rsidR="005012BF" w:rsidRPr="001B2FCC" w:rsidRDefault="005012BF" w:rsidP="00993A16">
      <w:pPr>
        <w:pStyle w:val="Default"/>
        <w:jc w:val="center"/>
      </w:pPr>
    </w:p>
    <w:p w:rsidR="002646CA" w:rsidRPr="001B2FCC" w:rsidRDefault="005012BF" w:rsidP="00993A16">
      <w:pPr>
        <w:pStyle w:val="Default"/>
      </w:pPr>
      <w:r w:rsidRPr="001B2FCC">
        <w:t>«</w:t>
      </w:r>
      <w:r w:rsidR="0049517D">
        <w:t>18</w:t>
      </w:r>
      <w:r w:rsidRPr="001B2FCC">
        <w:t xml:space="preserve">» </w:t>
      </w:r>
      <w:r w:rsidR="006F71A2" w:rsidRPr="001B2FCC">
        <w:t>января</w:t>
      </w:r>
      <w:r w:rsidRPr="001B2FCC">
        <w:t xml:space="preserve"> 20</w:t>
      </w:r>
      <w:r w:rsidRPr="001B2FCC">
        <w:rPr>
          <w:lang w:val="kk-KZ"/>
        </w:rPr>
        <w:t>2</w:t>
      </w:r>
      <w:r w:rsidR="006F71A2" w:rsidRPr="001B2FCC">
        <w:rPr>
          <w:lang w:val="kk-KZ"/>
        </w:rPr>
        <w:t xml:space="preserve">4 </w:t>
      </w:r>
      <w:r w:rsidRPr="001B2FCC">
        <w:t xml:space="preserve"> года в 1</w:t>
      </w:r>
      <w:r w:rsidR="0049517D">
        <w:t>1</w:t>
      </w:r>
      <w:r w:rsidRPr="001B2FCC">
        <w:t xml:space="preserve"> ч.00</w:t>
      </w:r>
      <w:r w:rsidR="00A37B39" w:rsidRPr="001B2FCC">
        <w:t xml:space="preserve"> </w:t>
      </w:r>
      <w:r w:rsidRPr="001B2FCC">
        <w:t xml:space="preserve">мин. в </w:t>
      </w:r>
      <w:r w:rsidR="00966409" w:rsidRPr="001B2FCC">
        <w:t xml:space="preserve">кабинете </w:t>
      </w:r>
      <w:r w:rsidRPr="001B2FCC">
        <w:t xml:space="preserve"> ГКП «Областной центр крови» на ПХВ  по адресу:</w:t>
      </w:r>
      <w:r w:rsidR="00993A16" w:rsidRPr="001B2FCC">
        <w:t xml:space="preserve"> </w:t>
      </w:r>
      <w:r w:rsidRPr="001B2FCC">
        <w:t xml:space="preserve">г. Актобе, ул. Братьев Жубановых 253,   </w:t>
      </w:r>
      <w:r w:rsidR="00993A16" w:rsidRPr="001B2FCC">
        <w:t xml:space="preserve">были </w:t>
      </w:r>
      <w:r w:rsidRPr="001B2FCC">
        <w:t xml:space="preserve">проведены итоги закупа  </w:t>
      </w:r>
      <w:r w:rsidR="0059349F" w:rsidRPr="001B2FCC">
        <w:t xml:space="preserve">медицинских изделий </w:t>
      </w:r>
      <w:r w:rsidRPr="001B2FCC">
        <w:t>спосо</w:t>
      </w:r>
      <w:r w:rsidR="0059349F" w:rsidRPr="001B2FCC">
        <w:t>бом запроса ценовых предложений.</w:t>
      </w:r>
      <w:r w:rsidR="002646CA" w:rsidRPr="001B2FCC">
        <w:t xml:space="preserve"> </w:t>
      </w:r>
    </w:p>
    <w:p w:rsidR="005012BF" w:rsidRDefault="002646CA" w:rsidP="00993A16">
      <w:pPr>
        <w:pStyle w:val="Default"/>
        <w:rPr>
          <w:b/>
          <w:bCs/>
        </w:rPr>
      </w:pPr>
      <w:r w:rsidRPr="001B2FCC">
        <w:t xml:space="preserve"> </w:t>
      </w:r>
      <w:r w:rsidR="005012BF" w:rsidRPr="001B2FCC">
        <w:rPr>
          <w:b/>
          <w:bCs/>
        </w:rPr>
        <w:t>2. Наименование и местонахождение потенциальных поставщиков, представивших заявки:</w:t>
      </w:r>
    </w:p>
    <w:p w:rsidR="009D7EC5" w:rsidRPr="002315AB" w:rsidRDefault="009D7EC5" w:rsidP="00993A16">
      <w:pPr>
        <w:pStyle w:val="Default"/>
        <w:rPr>
          <w:b/>
          <w:bCs/>
          <w:color w:val="auto"/>
        </w:rPr>
      </w:pPr>
    </w:p>
    <w:tbl>
      <w:tblPr>
        <w:tblW w:w="15059" w:type="dxa"/>
        <w:tblInd w:w="103" w:type="dxa"/>
        <w:tblLook w:val="04A0"/>
      </w:tblPr>
      <w:tblGrid>
        <w:gridCol w:w="979"/>
        <w:gridCol w:w="4592"/>
        <w:gridCol w:w="5916"/>
        <w:gridCol w:w="3572"/>
      </w:tblGrid>
      <w:tr w:rsidR="009D7EC5" w:rsidRPr="002315AB" w:rsidTr="009D7EC5">
        <w:trPr>
          <w:trHeight w:val="45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предоставления заявок</w:t>
            </w:r>
          </w:p>
        </w:tc>
      </w:tr>
      <w:tr w:rsidR="009D7EC5" w:rsidRPr="002315AB" w:rsidTr="009D7EC5">
        <w:trPr>
          <w:trHeight w:val="878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Товарищество с ограниченной ответственностью "OPTONIC"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Республика Казахстан, город Астана, район Есиль, улица Керей , Жанибек Хандар, дом 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15.01.2024г в 11:23</w:t>
            </w:r>
          </w:p>
        </w:tc>
      </w:tr>
      <w:tr w:rsidR="009D7EC5" w:rsidRPr="002315AB" w:rsidTr="009D7EC5">
        <w:trPr>
          <w:trHeight w:val="83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Товарищество с ограниченной ответственностью "Медицина-Әлемы"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010000, г. Астана, ул. Е.Брусиловский 24/1 , кабинет 301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15.01.2024г в 11:24</w:t>
            </w:r>
          </w:p>
        </w:tc>
      </w:tr>
      <w:tr w:rsidR="009D7EC5" w:rsidRPr="002315AB" w:rsidTr="009D7EC5">
        <w:trPr>
          <w:trHeight w:val="846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Товарищество с ограниченной ответственностью "AUM+"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010000, г. Астана, ул. Е.Брусиловский 24/1 , кабинет 301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15.01.2024г в 11:24</w:t>
            </w:r>
          </w:p>
        </w:tc>
      </w:tr>
      <w:tr w:rsidR="009D7EC5" w:rsidRPr="002315AB" w:rsidTr="009D7EC5">
        <w:trPr>
          <w:trHeight w:val="68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ТОО "НПФ "Медилэнд""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Казахстан, 050061, г. Алматы, пр. Райымбек 417А, н.п. 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15.01.2024г в 11:59</w:t>
            </w:r>
          </w:p>
        </w:tc>
      </w:tr>
      <w:tr w:rsidR="009D7EC5" w:rsidRPr="002315AB" w:rsidTr="009D7EC5">
        <w:trPr>
          <w:trHeight w:val="68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ИП Носевич Л.А.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Республика Казахстан,050061, г. Алматы,Алмалинский район,  ул.Чайковского , 37, офис 19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15.01.2024г в 11:59</w:t>
            </w:r>
          </w:p>
        </w:tc>
      </w:tr>
      <w:tr w:rsidR="009D7EC5" w:rsidRPr="002315AB" w:rsidTr="009D7EC5">
        <w:trPr>
          <w:trHeight w:val="68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ИП Ильина Н.В.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РК, г. Алматы, ул. Муканова 233, оф. 93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15.01.2024г в 12:00</w:t>
            </w:r>
          </w:p>
        </w:tc>
      </w:tr>
      <w:tr w:rsidR="009D7EC5" w:rsidRPr="002315AB" w:rsidTr="009D7EC5">
        <w:trPr>
          <w:trHeight w:val="60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ТОО "Фармация "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030000, г. Актобе, пр-т 312 стрелковой дивизии, 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15.01.2024г в 14:00</w:t>
            </w:r>
          </w:p>
        </w:tc>
      </w:tr>
      <w:tr w:rsidR="009D7EC5" w:rsidRPr="002315AB" w:rsidTr="009D7EC5">
        <w:trPr>
          <w:trHeight w:val="99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ТОО "КордК"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г. Актобе, пр. Абая, д.8А. кв 16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15.01.2024г в 17:11</w:t>
            </w:r>
          </w:p>
        </w:tc>
      </w:tr>
      <w:tr w:rsidR="009D7EC5" w:rsidRPr="002315AB" w:rsidTr="009D7EC5">
        <w:trPr>
          <w:trHeight w:val="68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ИП "Кофлер Эрика Эдуардовна"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г. Актобе, Жилой массив Каргалы, ул.Мира, д.3-17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15.01.2024г в 17:12</w:t>
            </w:r>
          </w:p>
        </w:tc>
      </w:tr>
      <w:tr w:rsidR="009D7EC5" w:rsidRPr="002315AB" w:rsidTr="009D7EC5">
        <w:trPr>
          <w:trHeight w:val="68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ТОО "Фирма Азия-Мед"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050011, г. Алматы, ул. Сауранбаева, 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16.01.2024г в 10:21</w:t>
            </w:r>
          </w:p>
        </w:tc>
      </w:tr>
      <w:tr w:rsidR="009D7EC5" w:rsidRPr="002315AB" w:rsidTr="009D7EC5">
        <w:trPr>
          <w:trHeight w:val="72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Каракулов Сердалы Абдукаримович 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 xml:space="preserve">РК, г. Актобе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17.01.2024г в 11:30</w:t>
            </w:r>
          </w:p>
        </w:tc>
      </w:tr>
      <w:tr w:rsidR="009D7EC5" w:rsidRPr="002315AB" w:rsidTr="009D7EC5">
        <w:trPr>
          <w:trHeight w:val="100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BMLG.MED 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г.Алматы, ул.Заречная, 2Г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18.01.2024Г в 8:00</w:t>
            </w:r>
          </w:p>
        </w:tc>
      </w:tr>
    </w:tbl>
    <w:p w:rsidR="009D7EC5" w:rsidRPr="002315AB" w:rsidRDefault="009D7EC5" w:rsidP="00993A16">
      <w:pPr>
        <w:pStyle w:val="Default"/>
        <w:rPr>
          <w:b/>
          <w:bCs/>
          <w:color w:val="auto"/>
        </w:rPr>
      </w:pPr>
    </w:p>
    <w:p w:rsidR="00207A8A" w:rsidRPr="002315AB" w:rsidRDefault="005012BF" w:rsidP="00EA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7B39" w:rsidRPr="00231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7A8A" w:rsidRPr="002315AB">
        <w:rPr>
          <w:rFonts w:ascii="Times New Roman" w:hAnsi="Times New Roman" w:cs="Times New Roman"/>
          <w:b/>
          <w:sz w:val="24"/>
          <w:szCs w:val="24"/>
        </w:rPr>
        <w:t xml:space="preserve">При процедуре вскрытия конвертов с ценовыми предложениями </w:t>
      </w:r>
      <w:r w:rsidR="009D7EC5" w:rsidRPr="002315AB">
        <w:rPr>
          <w:rFonts w:ascii="Times New Roman" w:hAnsi="Times New Roman" w:cs="Times New Roman"/>
          <w:b/>
          <w:sz w:val="24"/>
          <w:szCs w:val="24"/>
        </w:rPr>
        <w:t>присутствовал представитель потенциального поставщика ТОО «КордК» - Гайдаржи К.В</w:t>
      </w:r>
      <w:r w:rsidR="009D7EC5" w:rsidRPr="002315AB">
        <w:rPr>
          <w:rFonts w:ascii="Times New Roman" w:hAnsi="Times New Roman" w:cs="Times New Roman"/>
          <w:sz w:val="24"/>
          <w:szCs w:val="24"/>
        </w:rPr>
        <w:t>.</w:t>
      </w:r>
    </w:p>
    <w:p w:rsidR="0049517D" w:rsidRPr="002315AB" w:rsidRDefault="0049517D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17" w:type="dxa"/>
        <w:tblInd w:w="103" w:type="dxa"/>
        <w:tblLayout w:type="fixed"/>
        <w:tblLook w:val="04A0"/>
      </w:tblPr>
      <w:tblGrid>
        <w:gridCol w:w="572"/>
        <w:gridCol w:w="2195"/>
        <w:gridCol w:w="640"/>
        <w:gridCol w:w="851"/>
        <w:gridCol w:w="873"/>
        <w:gridCol w:w="850"/>
        <w:gridCol w:w="970"/>
        <w:gridCol w:w="851"/>
        <w:gridCol w:w="1275"/>
        <w:gridCol w:w="851"/>
        <w:gridCol w:w="850"/>
        <w:gridCol w:w="993"/>
        <w:gridCol w:w="992"/>
        <w:gridCol w:w="567"/>
        <w:gridCol w:w="709"/>
        <w:gridCol w:w="708"/>
        <w:gridCol w:w="970"/>
      </w:tblGrid>
      <w:tr w:rsidR="009D7EC5" w:rsidRPr="002315AB" w:rsidTr="009D7EC5">
        <w:trPr>
          <w:trHeight w:val="5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лотов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товаров</w:t>
            </w: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Потенциальными поставщиками были предложены ценовые предложения (таблицы цен) в размере </w:t>
            </w:r>
            <w:r w:rsidR="002315AB"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единицу в тенге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Победитель </w:t>
            </w:r>
          </w:p>
        </w:tc>
      </w:tr>
      <w:tr w:rsidR="009D7EC5" w:rsidRPr="002315AB" w:rsidTr="009D7EC5">
        <w:trPr>
          <w:cantSplit/>
          <w:trHeight w:val="21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ИП BMLG.MED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"Фирма Азия-Мед"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ИП "Кофлер Эрика Эдуардовна"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ИП Каракулов Сердалы Абдукаримович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"Фармация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"НПФ "Медилэнд""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ИП Ильина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ИП Носевич Л.А.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"Медицина-Әлемы"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Счетчики  нож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"Фирма Азия-Мед"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Пластины электроды запающиеся для ассептического коннектора, предназначены для использования совместно с устройством для стерильного соединения пластиковых магистралей   для соединения трубок TSCD  и TSCD I, к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аппарату TSCD®-II для запаивания магистралей пластикатных контейнеров, производства компании TERUMO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2 240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Жгут кровостанавливающий эластичный,полуавтомат,на застежке 45*2,5 см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Кальция глюконат таблетка 500 мг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Архивные плашки  для системы реал -тайм ПЦР Cobas S 201, одноразовые пластиковые глубоколуночный планшет со специальным штрих-кодом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78703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Одноразовые наконечники для  для системы реал-тайм ПЦР CobasS 201 HamiltonStar.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566111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одноразовых специальных пробирок для системы реал тайм ПЦР Cobas S 201 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411676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одноразовых специальных пробирок- для системы реал таймПЦРCobas S 201.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55424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Промывочный реагент для системы реал тайм ПЦР Cobas S 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36976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одноразовых специальных наконечников 12*36 для системы реал таймПЦРCobas S 201 . Набор одноразовых пробирок для амплификации для системыCobas s 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58628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одноразовых специальных пробирок 12*96 для системы реал таймПЦРCobas S 201. Набор одноразовых пробирок для амплификации для системы Cobas s 201.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213087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Крышки для архивных плашек для системы реал таймПЦР Cobas S 201. Одноразовые крышки для архивных плашек для системы Cobas s 201. Покровные маты предназначены для закрывания глубоколуночных планшетов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88682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Игла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PROBE NEXT R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анализатора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ARCHITECT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Abbott Laboratories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986500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Датчик уровня буфера для закрытого типа анализатора иммунохимического модульного ARCHITECT i1000sr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Реагент для ухода за зондом промывающий раствор для пробозаборника 4х25 мл    для закрытого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типа анализатора иммунохимического модульного ARCHITECT i1000sr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166324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Промывающий буфер  для закрытого типа анализатора ARCHITECT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1лx4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32641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 пре-триггера Предназначен для отщепления акридиновой метки от комплекса антиген-антител  для закрытого типа анализатора ARCHITECT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1лx4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73838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 триггера Предназначен для инициации реакции хемилюминесценции молекулой акридиниума для закрытого типа анализатора ARCHITECT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1лx4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33418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Расходный материал Датчик уровня Тригера ( Sensor Level Тrigger ) к анализатору ARCHITECT I1000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Расходный материал Датчик уровня Пре-тригера сенсор (Sensor Level  Pre-Тrigger) , на иммунохемилюминесцентный анализатор ARCHITECT  I1000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Пробозаборник промывочной зоны  Probe, Wash Zn для анализатора ARCHITECT производства AbbottLaboratories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Трубка сенсор температуры промывочной зоны ARC Tubng/sens wz для анализатора закрытого типа Architect производства Abbott Laboratories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Расходный  материал  реакционные ячейки в коробке 4000 шт. Прозрачные пластиковые ячейки, оригинальной формы используемые в хемилюминисцентномиммуноанализе на микрочастицах (ХИАМ) с помощью системы закрытого типа анализатора ARCHITECT 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2000/уп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87968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Расходный  материал  (Septums)  предохранительные крышечки Septums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200/уп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Расходный  материал  заменяющие чашки в коробке 100 шт.для закрытого типа анализатора системы ARCHITECT i System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100/уп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27738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Чашечки для образцов Sample Cups, оригинальной формы (ABBOTTDIAGNOSTICS), предназначенной для штативов пробозагрузчика ARCHITECT.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44384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Калибраторы HBsAg предназначены для калибровки закрытого типа анализатор системы  ARCHITECT i System при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качественном определении и подтверждении наличия поверхностного антигена вируса гепатита В (HBsAg) в сыворотке и плазме крови человека с использованием тест-систем HBsAg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2*4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83939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 HBsAg предназначены для оценки воспроизводимости теста и выявления системных аналитических отклонений анализатора закрыттго типа системы ARCHITECT i System при качественном определении и подтверждении наличия поверхностного антигена вируса гепатита В (HBsAg) в сыворотке и плазме крови человека с использованием тест-систем HBsAg.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3*8мл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83939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Калибратор Anti-HCV Calibrator используется для калибровки системы ARCHITECT i System при качественном определении антител к вирусу гепатита C (анти-HCV) в сыворотке и плазме крови человека. 1 флакон (4 мл) с калибратором Anti-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HCV Calibrator в рекальцинированной плазме крови человека (инактивированной), реактивной на анти-HCV. Консервант: азид натрия. До использования перемешайте калибратор Anti-HCV, аккуратно переворачивая флакон.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1*4мл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59068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 Anti-HCV Controls используются для проверки калибровки системы ARCHITECT i System при качественном определении антител к вирусу гепатита C (анти-HCV) в сыворотке и плазме крови человека.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2*8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83939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Калибратор HIV Ag/AbCombo предназначен для калибровки системы ARCHITECT i при одновременном качественном определении антигена HIV p24 и антител к вирусу иммунодефицита человека типов 1 и/или 2 (HIV-1/HIV-2) в сыворотке или плазме крови человека.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1*4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83939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 Комбо предназначены для оценки воспроизводимости теста и выявления систематических аналитических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отклонений системы закрытого типа ARCHITECT i при одновременном качественном определении антигена HIV p24 и антител к вирусу иммунодефицита человека типов 1 и/или 2 (HIV-1/HIV-2) в сыворотке и плазме крови человека.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4*8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83939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Калибратор предназначен для калибровки системы ARCHITECT i при ее использовании для качественного определения антител к Treponemapallidum (TP) в сыворотке или плазме крови человека.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1*4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83939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 предназначены для верификации калибровки системы ARCHITECT i при ее использовании для качественного определения антител к Treponemapallidum (TP) в сыворотке или плазме крови человека.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2*8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83939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Anti-HBc II калибратор для закрытого типа анализатора иммунохимического модульного ARCHITECT i1000sr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59067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Anti-HBc II контроли для закрытого типа анализатора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иммунохимического модульного ARCHITECT i1000sr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83939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Anti-HBs калибратор для закрытого типа анализатора иммунохимического модульного ARCHITECT i1000sr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59067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Anti-HBs контроли для закрытого типа анализатора иммунохимического модульного ARCHITECT i1000sr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83939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Раствор для работы качества CE ALT ControlSolinioninsert -En 2*2мл на биохимическом  анализаторе  Mission C-100 ACON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"Медицина-Әлемы"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Оптические контрольные полоски Optical Chttk Strip CE  предназначены для считывания на биохимическом  анализаторе  Mission C-100 ACON.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"Медицина-Әлемы"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Микрокюветы в индивидуальной упаковке для автоматического анализатора HemoCueHb 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"Медицина-Әлемы"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Туба с микрокюветами  для анализатора Hemo Cue Plasma/Low Hb в индивидуальной упаковке.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308160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"Медицина-Әлемы"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материал, уровень 1 – до 0,1 г/дл  только для анализатора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HemoCuePlasma/LowHb 201+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"Медицина-Әлемы"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материал, уровень  2 – до 0,5 г/дл  только для анализатора HemoCuePlasma/LowHb 201+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"Медицина-Әлемы"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материал, уровень 3 – до 2.0 г/дл. только для анализатора HemoCuePlasma/LowHb 201+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"Медицина-Әлемы"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реагенты первого уровня для анализатора HemoCuePlasma/LowHb 201+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"Медицина-Әлемы"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реагенты второго уровня для анализатора HemoCuePlasma/LowHb 201+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"Медицина-Әлемы"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реагенты третьего  уровня для анализатора HemoCuePlasma/LowHb 201+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"Медицина-Әлемы"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Стабилизирующий раствор для эритроцитов , объем 500мл для иммунологического аппарата ScanGel BioRAD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"AUM+"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Кассеты полиспецифические, содержащие античеловеческий иммуноглобулин для скрининга антител (400 шт), рассчитаны на 800;  Анти-IgG, -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C3d полиспецифичная кассета для выявления связанных с эритроцитами молекул IgG или комплемента. Состоит из 6 колонок, содержащих антитела к глобуллину человека Анти-IgG, -C3d. В качестве фильтра для эритроцитов содержит стеклянные шарики.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629948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629950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ИП Ильина Н.В.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Стандартные эритроциты для поиска антител  3*10 ml,рассчитаны на  200 проб к иммуногематологическому анализатору Autovue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28145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28147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ИП Ильина Н.В.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Стандартные эритроциты для перекрестного метода определения группы крови, 2*3ml(АІ+В),рассчитаны на 300 проб к  иммуногематологическому анализатору Autovue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17431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17433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ИП Ильина Н.В.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7% Бычий сыворочный альбумин (7% BSA)-водный раствор бычьей сыворотки,неорганических солей и консервантов 12 пузырков 7% BSA(каждый 5 мл)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ИП Ильина Н.В.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Лотки для разбавления одноразовые -по 180 шт,16 ячеечный штатив из полупрозрачного пластика,предназначен для работы с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водными растворами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40998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ИП Ильина Н.В.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контроля качества процесса исследований и серологических реагентов,оптимален для исползования с системой и традиционных методик.Эритроциты суспендированы в растворе  консерванта для замедления гемолиза и бактериальной контеминации 4*6,5мл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306058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306060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ИП Ильина Н.В.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Эритротест-цоликлоны Анти Келл супер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Эритротест-цоликлоны         Анти -А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Эритротест-цоликлоны         Анти -В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Эритротест-цоликлоны         Анти -Д Супер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Лизирующий раствор  LEO(І)Lyze 1000 мл для анализатора закрытого типа  Mindray BC-5800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Лизирующий раствор LEO(ІІ) Lyze 500ml для анализатора закрытого типа  Mindray BC-5800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114640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Лизирующий раствор  LH Lyze500мл для анализатора закрытого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типа  Mindray BC-5800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Лизирующий раствор  LBA Lyze 1000ml для анализатора закрытого типа  Mindray BC-5800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Очиститель зонда Рcleanser 50 мл для анализатора закрытого типа  Mindray BC-5800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Изотонический реагент 20л.  для анализатора закрытого типа  Mindray BC-5800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139560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кровь  3*2,5 мл для анализатора закрытого типа  Mindray BC-5800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244340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Вакумная пробирка для забора крови для определения СОЭ методом Вестергрена.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Инкубационные флаконы с питательной средой для определения присутствия в тромбоцитах аэробной флоры при работе на бактериологическом анализаторе культур крови и микобактерий BacT/Alert 3D Combo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436500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"НПФ "Медилэнд""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Инкубационные флаконы  с питательной средой для определения присутствия в тромбоцитах анаэробной флоры при работе на бактериологическом анализаторе культур крови и микобактерий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BacT/Alert 3D Combo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436500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"НПФ "Медилэнд""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Повязка кровостанавливающая на полимерный основе,круглой формы,диаметром 2,5 см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Гемостатический придавливающий пластырь стерильный, гипоаллергенный,38ммх72мм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КордК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для выделения ДНК человека на мембранной коленке из 0,5-1 мл ЭДТА/-цитратного биологического  материала (набор на 250 выделений)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581980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Наборы диагностических реагентов предназначены для проведения ПЦР в амплификаторах для диагностики антигенов системы HLA I и II классов (HLA-A*/B*/DRB1*) методом ПЦР SSP одного образца на одном 96-ти луночном планшете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Упкаковка  - 20 планшетов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872540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Taq полимераза , 5000 единиц (250 ед.х20 флаконов) рекомбинантный фермент Taq ДНК- полимераза подходит для рутинных аналитических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исследований- амплификации ДНК, проведения ПЦР- скринингов, включения меченых нуклеотидов,никтрансляции и т.д.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гистотипирующих сывороток в 72-х луночном планшете для определения антигенов системы HLA локусов ABС, набор рассчитан на типирование 5-х образцов.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244339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Комплемент кроличий, в упаковке 5 флаконов по 1 мл, Rabbit complement lyophilized 5x1мл.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36085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реагентов для выделения всех видов лимфоцитовметодом розеткооброзования,набор расчитан на выделения клеток из 250 мл крови.Коктейл Rosette step HLA Total Lymphocyte Enrichment Cocktail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Градиент плотности для выделения лимфоцитов из перефирической крови,упаковка 500 мл/фл(LYMPHOFLOT)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215534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Положительный контроль для лимфоцитотоксического теста,упаковка 0,5 мл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53328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Отрицательный  контроль для лимфоцитотоксического теста,упаковка 0,5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53328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калибровочные микросферы Luminex (классификационные и репортерные),25 определений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7EC5" w:rsidRPr="002315AB" w:rsidRDefault="009D7EC5" w:rsidP="009D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503022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микросферы Luminex (классификационные и репортерные),25 определений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582380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Проточная жидкость 20 литров с мультиплексным анализатором LABScan 3D и программой HLA-Fusion v.4.0.для мультиплексного анализатора для HLA-диагностики LABScan3D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122826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Отрицательный контроль для реагентов LABScreen,10 тестов   для мультиплексного анализатора для HLA-диагностики LABScan3D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94759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Коньюгат фикоэритрина для реагентов на 1000 определений, для мультиплексного анализатора для HLA-диагностики LABScan3D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272411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 LSA I Single Antigens.Обнаружение антител IgG k HLA класса І    24 теста  для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мультиплексного анализатора для HLA-диагностики LABScan3D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1650000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LSA ІI Single Antigens.Обнаружение антител IgG k HLA класса ІІ    24 теста для мультиплексного анализатора для HLA-диагностики LABScan3D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1500000,00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Class I ID PRA И обнаружение антител класса IgG HLA IgG  24 теста для мультиплексного анализатора для HLA-диагностики LABScan3D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627000,00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Class ІI IDv2 PRA И обнаружение антител класса II  IgG HLA IgG  24 теста  для мультиплексного анализатора для HLA-диагностики LABScan3D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627000,00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 HLA-A eRES SSO Typing Kit .50 тестов для мультиплексного анализатора для HLA-диагностики LABScan3D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1270000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HLA-В eRES SSO Typing Kit .50 тестов  для мультиплексного анализатора для HLA-диагностики LABScan3D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1270000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 HLA-DRB1 eRES SSO Typing Kit .50 тестов  для мультиплексного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анализатора для HLA-диагностики LABScan3D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1270000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ТОО "OPTONIC"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Фильтровальная планшета 96-луночная прозрачная ,не стерильная для  проведения анализов связывания рецепторов,анализы на основе смолы/гранул.Объем: 50-250 мкл (на лунку).50 штук в упаковке, для мультиплексного анализатора для HLA-диагностики LABScan3D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Реагент Streptavidin-PE I mg/ml (85 ul) для мультиплексного анализатора для HLA-диагностики LABScan3D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Пленка для заклейки ПЦР-планшет,оптическая прозрачная,100 штук для мультиплексного анализатора для HLA-диагностики LABScan3D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96- луночные планшеты для прибора Flex map 3 D Coster 96 well Plates для HLA-диагностики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Планшеты для считывания 96-луночный.V-образное дно к аппарату Luminex, для мультиплексного анализатора для HLA-диагностики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LABScan3D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Планшеты лоя иммунологического  типирования.60-ти луночные, для мультиплексного анализатора для HLA-диагностики LABScan3D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расходных реагентов ADAMrWBC Kit  для оптического подсчета остаточных лейкоцитов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Стандартные эритроциты для скрининга антител - 4-х клеточная панельдолжны быть совместимы с системой автоматизированной AcrossSystem для иммуногематологических исследований.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Стандартные эритроцитыА1/В для определения группы крови  с системой автоматизированной AcrossSystem для иммуногематологических исследований.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низкой йонной силы , должен быть совместим с гелевыми картами и с системой автоматизированной AcrossSystem для иммуногематологических исследований.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 для проведения прямой и непрямой реакции Кумбса, должна быть совместима с системой автоматизированной AcrossSystem для иммуногематологических исследований.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Гелевая  карта для финотипирования, карта для определения антигенов Dvı+(RH1), C(RH2), E(RH3), c(RH4), e(RH5), Cw(RH8) и Kell(KEL1) должна быть совместима с системой автоматизированной AcrossSystem для иммуногематологических исследований.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Стандартные эритроциты для  идентификации антител совместим с гелевыми картами AcrossSystem.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Гелевая карта с нейтральным гельемдолжна быть совместима с системой автоматизированной AcrossSystem для иммуногематологических исследований.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EC5" w:rsidRPr="002315AB" w:rsidTr="009D7EC5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Гелевая  карта для определения группы крови   должна быть совместима с системой автоматизированной AcrossSystem для </w:t>
            </w: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иммуногематологических исследований.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уп(50штв упаковке)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EC5" w:rsidRPr="002315AB" w:rsidRDefault="009D7EC5" w:rsidP="009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49517D" w:rsidRPr="009D7EC5" w:rsidRDefault="0049517D" w:rsidP="00DE3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17D" w:rsidRPr="009D7EC5" w:rsidRDefault="0049517D" w:rsidP="00DE3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2BF" w:rsidRDefault="005012B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CC">
        <w:rPr>
          <w:rFonts w:ascii="Times New Roman" w:hAnsi="Times New Roman" w:cs="Times New Roman"/>
          <w:sz w:val="24"/>
          <w:szCs w:val="24"/>
        </w:rPr>
        <w:t>По результатам рассмотрения комиссия  приняла решение:</w:t>
      </w:r>
    </w:p>
    <w:p w:rsidR="001A16F8" w:rsidRPr="00A22FB5" w:rsidRDefault="001A16F8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16F8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Pr="00551240">
        <w:rPr>
          <w:rFonts w:ascii="Times New Roman" w:hAnsi="Times New Roman" w:cs="Times New Roman"/>
          <w:sz w:val="24"/>
          <w:szCs w:val="24"/>
        </w:rPr>
        <w:t xml:space="preserve">Отклонить все ценовые предложения  </w:t>
      </w:r>
      <w:r w:rsidRPr="00551240">
        <w:rPr>
          <w:rFonts w:ascii="Times New Roman" w:hAnsi="Times New Roman" w:cs="Times New Roman"/>
          <w:b/>
          <w:sz w:val="24"/>
          <w:szCs w:val="24"/>
        </w:rPr>
        <w:t>ТОО "Фармация "</w:t>
      </w:r>
      <w:r w:rsidRPr="00551240">
        <w:rPr>
          <w:rFonts w:ascii="Times New Roman" w:hAnsi="Times New Roman" w:cs="Times New Roman"/>
          <w:sz w:val="24"/>
          <w:szCs w:val="24"/>
        </w:rPr>
        <w:t>в связи с тем, что  ценовые предложения представлены не по  форме</w:t>
      </w:r>
      <w:r w:rsidR="00551240">
        <w:rPr>
          <w:rFonts w:ascii="Times New Roman" w:hAnsi="Times New Roman" w:cs="Times New Roman"/>
          <w:sz w:val="24"/>
          <w:szCs w:val="24"/>
        </w:rPr>
        <w:t xml:space="preserve">, указанной в условиях объявления от 10.01.2024г  </w:t>
      </w:r>
      <w:r w:rsidRPr="00551240">
        <w:rPr>
          <w:rFonts w:ascii="Times New Roman" w:hAnsi="Times New Roman" w:cs="Times New Roman"/>
          <w:sz w:val="24"/>
          <w:szCs w:val="24"/>
        </w:rPr>
        <w:t>и требований пункта 75 главы 3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</w:t>
      </w:r>
      <w:r w:rsidR="00551240">
        <w:rPr>
          <w:rFonts w:ascii="Times New Roman" w:hAnsi="Times New Roman" w:cs="Times New Roman"/>
          <w:sz w:val="24"/>
          <w:szCs w:val="24"/>
        </w:rPr>
        <w:t xml:space="preserve">  в том, что  к</w:t>
      </w:r>
      <w:r w:rsidR="00551240" w:rsidRPr="00551240">
        <w:rPr>
          <w:rFonts w:ascii="Times New Roman" w:hAnsi="Times New Roman" w:cs="Times New Roman"/>
          <w:sz w:val="24"/>
          <w:szCs w:val="24"/>
        </w:rPr>
        <w:t xml:space="preserve">онверт </w:t>
      </w:r>
      <w:r w:rsidR="00551240">
        <w:rPr>
          <w:rFonts w:ascii="Times New Roman" w:hAnsi="Times New Roman" w:cs="Times New Roman"/>
          <w:sz w:val="24"/>
          <w:szCs w:val="24"/>
        </w:rPr>
        <w:t xml:space="preserve">должен содержать </w:t>
      </w:r>
      <w:r w:rsidR="00551240" w:rsidRPr="00551240">
        <w:rPr>
          <w:rFonts w:ascii="Times New Roman" w:hAnsi="Times New Roman" w:cs="Times New Roman"/>
          <w:sz w:val="24"/>
          <w:szCs w:val="24"/>
        </w:rPr>
        <w:t xml:space="preserve">ценовое </w:t>
      </w:r>
      <w:r w:rsidR="00551240" w:rsidRPr="00A22FB5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551240" w:rsidRPr="00A22FB5">
        <w:rPr>
          <w:rFonts w:ascii="Times New Roman" w:hAnsi="Times New Roman" w:cs="Times New Roman"/>
          <w:b/>
          <w:sz w:val="24"/>
          <w:szCs w:val="24"/>
        </w:rPr>
        <w:t>по форме, согласно</w:t>
      </w:r>
      <w:r w:rsidR="00551240" w:rsidRPr="00A22FB5">
        <w:rPr>
          <w:rFonts w:ascii="Times New Roman" w:hAnsi="Times New Roman" w:cs="Times New Roman"/>
          <w:sz w:val="24"/>
          <w:szCs w:val="24"/>
        </w:rPr>
        <w:t xml:space="preserve"> </w:t>
      </w:r>
      <w:r w:rsidR="00551240" w:rsidRPr="00A22FB5">
        <w:rPr>
          <w:rFonts w:ascii="Times New Roman" w:hAnsi="Times New Roman" w:cs="Times New Roman"/>
          <w:b/>
          <w:sz w:val="24"/>
          <w:szCs w:val="24"/>
        </w:rPr>
        <w:t>приложению 2 к настоящим Правилам;</w:t>
      </w:r>
    </w:p>
    <w:p w:rsidR="00551240" w:rsidRPr="00A22FB5" w:rsidRDefault="00B839FF" w:rsidP="001B2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B5">
        <w:rPr>
          <w:rFonts w:ascii="Times New Roman" w:hAnsi="Times New Roman" w:cs="Times New Roman"/>
          <w:b/>
          <w:sz w:val="24"/>
          <w:szCs w:val="24"/>
        </w:rPr>
        <w:t xml:space="preserve">- по лоту № </w:t>
      </w:r>
      <w:r w:rsidR="002315AB" w:rsidRPr="00A22FB5">
        <w:rPr>
          <w:rFonts w:ascii="Times New Roman" w:hAnsi="Times New Roman" w:cs="Times New Roman"/>
          <w:b/>
          <w:sz w:val="24"/>
          <w:szCs w:val="24"/>
        </w:rPr>
        <w:t>4, 72, 75, 96,100,101,102,103,104,105,106,107</w:t>
      </w:r>
      <w:r w:rsidR="002315AB" w:rsidRPr="00A22FB5">
        <w:rPr>
          <w:rFonts w:ascii="Times New Roman" w:hAnsi="Times New Roman" w:cs="Times New Roman"/>
          <w:sz w:val="24"/>
          <w:szCs w:val="24"/>
        </w:rPr>
        <w:t xml:space="preserve"> признать закупки не состоявшимся в связи с отсутствием ценовых предложений на основании пункта 79 главы 3</w:t>
      </w:r>
      <w:r w:rsidR="00551240" w:rsidRPr="00A22FB5">
        <w:rPr>
          <w:rFonts w:ascii="Times New Roman" w:hAnsi="Times New Roman" w:cs="Times New Roman"/>
          <w:sz w:val="24"/>
          <w:szCs w:val="24"/>
        </w:rPr>
        <w:t xml:space="preserve"> Правил ;</w:t>
      </w:r>
    </w:p>
    <w:p w:rsidR="002315AB" w:rsidRPr="00A22FB5" w:rsidRDefault="002315AB" w:rsidP="001B2FCC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A22FB5">
        <w:rPr>
          <w:rFonts w:ascii="Times New Roman" w:hAnsi="Times New Roman" w:cs="Times New Roman"/>
          <w:sz w:val="24"/>
          <w:szCs w:val="24"/>
        </w:rPr>
        <w:t xml:space="preserve"> </w:t>
      </w:r>
      <w:r w:rsidR="0056268B" w:rsidRPr="00A22FB5">
        <w:rPr>
          <w:rFonts w:ascii="Times New Roman" w:hAnsi="Times New Roman" w:cs="Times New Roman"/>
          <w:sz w:val="24"/>
          <w:szCs w:val="24"/>
        </w:rPr>
        <w:t xml:space="preserve">- </w:t>
      </w:r>
      <w:r w:rsidR="0056268B" w:rsidRPr="00A22FB5">
        <w:rPr>
          <w:rFonts w:ascii="Times New Roman" w:hAnsi="Times New Roman" w:cs="Times New Roman"/>
          <w:b/>
          <w:sz w:val="24"/>
          <w:szCs w:val="24"/>
        </w:rPr>
        <w:t>по лоту №1</w:t>
      </w:r>
      <w:r w:rsidR="0056268B" w:rsidRPr="00A22FB5">
        <w:rPr>
          <w:rFonts w:ascii="Times New Roman" w:hAnsi="Times New Roman" w:cs="Times New Roman"/>
          <w:sz w:val="24"/>
          <w:szCs w:val="24"/>
        </w:rPr>
        <w:t xml:space="preserve"> признать  победителем закупа </w:t>
      </w:r>
      <w:r w:rsidR="0056268B" w:rsidRPr="00A2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8B" w:rsidRPr="00A22FB5">
        <w:rPr>
          <w:rFonts w:ascii="Times New Roman" w:eastAsia="Times New Roman" w:hAnsi="Times New Roman" w:cs="Times New Roman"/>
          <w:b/>
        </w:rPr>
        <w:t>ТОО "Фирма Азия-Мед"</w:t>
      </w:r>
      <w:r w:rsidR="0056268B" w:rsidRPr="00A22FB5">
        <w:rPr>
          <w:rFonts w:ascii="Times New Roman" w:hAnsi="Times New Roman" w:cs="Times New Roman"/>
          <w:b/>
          <w:sz w:val="24"/>
          <w:szCs w:val="24"/>
        </w:rPr>
        <w:t>,</w:t>
      </w:r>
      <w:r w:rsidR="0056268B" w:rsidRPr="00A22FB5">
        <w:rPr>
          <w:rFonts w:ascii="Times New Roman" w:hAnsi="Times New Roman" w:cs="Times New Roman"/>
          <w:sz w:val="24"/>
          <w:szCs w:val="24"/>
        </w:rPr>
        <w:t xml:space="preserve"> </w:t>
      </w:r>
      <w:r w:rsidR="0056268B" w:rsidRPr="00A2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представившему </w:t>
      </w:r>
      <w:r w:rsidR="0056268B" w:rsidRPr="00A22FB5">
        <w:rPr>
          <w:rFonts w:ascii="Times New Roman" w:hAnsi="Times New Roman" w:cs="Times New Roman"/>
          <w:sz w:val="24"/>
          <w:szCs w:val="24"/>
        </w:rPr>
        <w:t xml:space="preserve">ценовое предложение и  </w:t>
      </w:r>
      <w:r w:rsidR="0056268B"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документы в соответствии с пунктом 80   Главы 3 Правил и заключить договор  </w:t>
      </w:r>
      <w:r w:rsidR="0056268B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на общую сумму 6599700  (Шесть миллионов пятьсот девяносто девять тысяч семьсот) тенге ноль тиын</w:t>
      </w:r>
      <w:r w:rsidR="00551240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;</w:t>
      </w:r>
    </w:p>
    <w:p w:rsidR="00551240" w:rsidRPr="00A22FB5" w:rsidRDefault="0056268B" w:rsidP="00551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- по лотам 2,73,74,76,77,79,80,81,82,83,84,85,86,87,88,89,90,91,92,93 </w:t>
      </w:r>
      <w:r w:rsidRPr="00A22FB5">
        <w:rPr>
          <w:rFonts w:ascii="Times New Roman" w:hAnsi="Times New Roman" w:cs="Times New Roman"/>
          <w:sz w:val="24"/>
          <w:szCs w:val="24"/>
        </w:rPr>
        <w:t xml:space="preserve">признать  победителем закупа </w:t>
      </w:r>
      <w:r w:rsidRPr="00A2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F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ТОО "OPTONIC", </w:t>
      </w:r>
      <w:r w:rsidRPr="00A2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представившему </w:t>
      </w:r>
      <w:r w:rsidRPr="00A22FB5">
        <w:rPr>
          <w:rFonts w:ascii="Times New Roman" w:hAnsi="Times New Roman" w:cs="Times New Roman"/>
          <w:sz w:val="24"/>
          <w:szCs w:val="24"/>
        </w:rPr>
        <w:t xml:space="preserve">ценовое предложение и  </w:t>
      </w:r>
      <w:r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документы в соответствии с пунктом 80   Главы 3 Правил и заключить договор  </w:t>
      </w:r>
      <w:r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на общую сумму 29364867,00  (Двадцать девять миллионов триста шестьдесят четыре тысячи восемьсот шестьдесят семь) тенге ноль тиын</w:t>
      </w:r>
      <w:r w:rsidR="00551240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; </w:t>
      </w:r>
      <w:r w:rsidR="001A16F8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br/>
        <w:t>-</w:t>
      </w:r>
      <w:r w:rsidR="002315AB" w:rsidRPr="00A22FB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315AB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лотам</w:t>
      </w:r>
      <w:r w:rsidR="001A16F8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78,</w:t>
      </w:r>
      <w:r w:rsidR="002315AB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1A16F8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94,95,97,98,99</w:t>
      </w:r>
      <w:r w:rsidR="001A16F8" w:rsidRPr="00A22FB5">
        <w:rPr>
          <w:rFonts w:ascii="Times New Roman" w:hAnsi="Times New Roman" w:cs="Times New Roman"/>
          <w:sz w:val="24"/>
          <w:szCs w:val="24"/>
        </w:rPr>
        <w:t xml:space="preserve"> </w:t>
      </w:r>
      <w:r w:rsidR="00B839FF" w:rsidRPr="00A22FB5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1241B" w:rsidRPr="00A22FB5">
        <w:rPr>
          <w:rFonts w:ascii="Times New Roman" w:hAnsi="Times New Roman" w:cs="Times New Roman"/>
          <w:sz w:val="24"/>
          <w:szCs w:val="24"/>
        </w:rPr>
        <w:t>закуп не состоя</w:t>
      </w:r>
      <w:r w:rsidR="001B2FCC" w:rsidRPr="00A22FB5">
        <w:rPr>
          <w:rFonts w:ascii="Times New Roman" w:hAnsi="Times New Roman" w:cs="Times New Roman"/>
          <w:sz w:val="24"/>
          <w:szCs w:val="24"/>
        </w:rPr>
        <w:t>вшимся в связи с тем, что отсутствовали  документы, подтверждающие соответствие предлагаемых медицинских изделий условиям, предусмотренным подпункта 1) пункта 11 Главы 1  -</w:t>
      </w:r>
      <w:r w:rsidR="0011241B" w:rsidRPr="00A22FB5">
        <w:rPr>
          <w:rFonts w:ascii="Times New Roman" w:hAnsi="Times New Roman" w:cs="Times New Roman"/>
          <w:sz w:val="24"/>
          <w:szCs w:val="24"/>
        </w:rPr>
        <w:t xml:space="preserve"> </w:t>
      </w:r>
      <w:r w:rsidR="00886779" w:rsidRPr="00A22FB5">
        <w:rPr>
          <w:rFonts w:ascii="Times New Roman" w:hAnsi="Times New Roman" w:cs="Times New Roman"/>
          <w:sz w:val="24"/>
          <w:szCs w:val="24"/>
        </w:rPr>
        <w:t>нет</w:t>
      </w:r>
      <w:r w:rsidR="0011241B" w:rsidRPr="00A22FB5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Республике Казахстан</w:t>
      </w:r>
      <w:r w:rsidR="00886779" w:rsidRPr="00A22FB5">
        <w:rPr>
          <w:rFonts w:ascii="Times New Roman" w:hAnsi="Times New Roman" w:cs="Times New Roman"/>
          <w:sz w:val="24"/>
          <w:szCs w:val="24"/>
        </w:rPr>
        <w:t xml:space="preserve"> и не являются комплектующими, входящих в состав изделия медицинского назначения и не используемых в качестве самостоятельного изделия или устройства</w:t>
      </w:r>
      <w:r w:rsidR="00551240" w:rsidRPr="00A22F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1240" w:rsidRPr="00A22FB5" w:rsidRDefault="00551240" w:rsidP="00125C2C">
      <w:pP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A22FB5">
        <w:rPr>
          <w:rFonts w:ascii="Times New Roman" w:hAnsi="Times New Roman" w:cs="Times New Roman"/>
          <w:sz w:val="24"/>
          <w:szCs w:val="24"/>
        </w:rPr>
        <w:t>-</w:t>
      </w:r>
      <w:r w:rsidRPr="00A22FB5">
        <w:rPr>
          <w:rFonts w:ascii="Times New Roman" w:hAnsi="Times New Roman" w:cs="Times New Roman"/>
          <w:b/>
          <w:sz w:val="24"/>
          <w:szCs w:val="24"/>
        </w:rPr>
        <w:t>по лотам  5,6,7,8,9,10,11,12,13,14,15,16,17,18,19,20,21,22,23,24,25,26,27,28,29,30,31,32,33,34,35,36,37,38,49</w:t>
      </w:r>
      <w:r w:rsidRPr="00A22FB5">
        <w:rPr>
          <w:rFonts w:ascii="Times New Roman" w:hAnsi="Times New Roman" w:cs="Times New Roman"/>
          <w:sz w:val="24"/>
          <w:szCs w:val="24"/>
        </w:rPr>
        <w:t xml:space="preserve"> признать  победителем закупа </w:t>
      </w:r>
      <w:r w:rsidRPr="00A2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FB5">
        <w:rPr>
          <w:rFonts w:ascii="Times New Roman" w:eastAsia="Times New Roman" w:hAnsi="Times New Roman" w:cs="Times New Roman"/>
          <w:b/>
        </w:rPr>
        <w:t>ТОО "AUM+"</w:t>
      </w:r>
      <w:r w:rsidRPr="00A22F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A2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представившему </w:t>
      </w:r>
      <w:r w:rsidRPr="00A22FB5">
        <w:rPr>
          <w:rFonts w:ascii="Times New Roman" w:hAnsi="Times New Roman" w:cs="Times New Roman"/>
          <w:sz w:val="24"/>
          <w:szCs w:val="24"/>
        </w:rPr>
        <w:t xml:space="preserve">ценовое предложение и  </w:t>
      </w:r>
      <w:r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документы в соответствии с пунктом 80   Главы 3 Правил и заключить договор  </w:t>
      </w:r>
      <w:r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на общую сумму </w:t>
      </w:r>
      <w:r w:rsidR="00125C2C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29465260  </w:t>
      </w:r>
      <w:r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(</w:t>
      </w:r>
      <w:r w:rsidR="00125C2C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Двадцать девять миллионов четыреста шестьдесят пять тысяч двести шестьдесят</w:t>
      </w:r>
      <w:r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) тенге ноль тиын;</w:t>
      </w:r>
    </w:p>
    <w:p w:rsidR="00125C2C" w:rsidRPr="00A22FB5" w:rsidRDefault="00125C2C" w:rsidP="00125C2C">
      <w:pP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A22FB5">
        <w:rPr>
          <w:rFonts w:ascii="Times New Roman" w:hAnsi="Times New Roman" w:cs="Times New Roman"/>
          <w:sz w:val="24"/>
          <w:szCs w:val="24"/>
        </w:rPr>
        <w:t xml:space="preserve">-  </w:t>
      </w:r>
      <w:r w:rsidRPr="00A22FB5">
        <w:rPr>
          <w:rFonts w:ascii="Times New Roman" w:hAnsi="Times New Roman" w:cs="Times New Roman"/>
          <w:b/>
          <w:sz w:val="24"/>
          <w:szCs w:val="24"/>
        </w:rPr>
        <w:t>по лотам 39,40,41,42,43,44,45,46,47,48</w:t>
      </w:r>
      <w:r w:rsidRPr="00A22FB5">
        <w:rPr>
          <w:rFonts w:ascii="Times New Roman" w:hAnsi="Times New Roman" w:cs="Times New Roman"/>
          <w:sz w:val="24"/>
          <w:szCs w:val="24"/>
        </w:rPr>
        <w:t xml:space="preserve"> признать  победителем закупа </w:t>
      </w:r>
      <w:r w:rsidRPr="00A2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FB5">
        <w:rPr>
          <w:rFonts w:ascii="Times New Roman" w:eastAsia="Times New Roman" w:hAnsi="Times New Roman" w:cs="Times New Roman"/>
          <w:b/>
        </w:rPr>
        <w:t>ТОО  "Медицина-Әлемы"</w:t>
      </w:r>
      <w:r w:rsidRPr="00A22FB5">
        <w:rPr>
          <w:rFonts w:ascii="Times New Roman" w:eastAsia="Times New Roman" w:hAnsi="Times New Roman" w:cs="Times New Roman"/>
        </w:rPr>
        <w:t xml:space="preserve"> </w:t>
      </w:r>
      <w:r w:rsidRPr="00A2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представившему </w:t>
      </w:r>
      <w:r w:rsidRPr="00A22FB5">
        <w:rPr>
          <w:rFonts w:ascii="Times New Roman" w:hAnsi="Times New Roman" w:cs="Times New Roman"/>
          <w:sz w:val="24"/>
          <w:szCs w:val="24"/>
        </w:rPr>
        <w:t xml:space="preserve">ценовое предложение и  </w:t>
      </w:r>
      <w:r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документы в соответствии с пунктом 80   Главы 3 Правил и заключить договор  </w:t>
      </w:r>
      <w:r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на общую сумму </w:t>
      </w:r>
      <w:r w:rsidR="008B5511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6678620 </w:t>
      </w:r>
      <w:r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(</w:t>
      </w:r>
      <w:r w:rsidR="008B5511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Шесть миллионов шестьсот семьдесят восемь тысяч шестьсот двадцать</w:t>
      </w:r>
      <w:r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) тенге ноль тиын;</w:t>
      </w:r>
    </w:p>
    <w:p w:rsidR="008B5511" w:rsidRDefault="008B5511" w:rsidP="008B5511">
      <w:pP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-  по лотам 50,51,52,53,54,55 </w:t>
      </w:r>
      <w:r w:rsidRPr="00A22FB5">
        <w:rPr>
          <w:rFonts w:ascii="Times New Roman" w:hAnsi="Times New Roman" w:cs="Times New Roman"/>
          <w:sz w:val="24"/>
          <w:szCs w:val="24"/>
        </w:rPr>
        <w:t xml:space="preserve">признать  победителем закупа </w:t>
      </w:r>
      <w:r w:rsidRPr="00A2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F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ИП Ильина Н.В. </w:t>
      </w:r>
      <w:r w:rsidRPr="00A22FB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представившему наименьшее ценовое предложение</w:t>
      </w:r>
      <w:r w:rsidRPr="00A22FB5">
        <w:rPr>
          <w:rFonts w:ascii="Times New Roman" w:hAnsi="Times New Roman" w:cs="Times New Roman"/>
          <w:sz w:val="24"/>
          <w:szCs w:val="24"/>
        </w:rPr>
        <w:t xml:space="preserve"> </w:t>
      </w:r>
      <w:r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на основании пункта 78   Главы 3 Правил и заключить договор  </w:t>
      </w:r>
      <w:r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на общую сумму 11306156  (Одиннадцать миллионов триста шесть тысяч сто пятьдесят шесть) тенге ноль тиын;</w:t>
      </w:r>
    </w:p>
    <w:p w:rsidR="00C2281E" w:rsidRPr="00A22FB5" w:rsidRDefault="008B5511" w:rsidP="00C2281E">
      <w:pP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- </w:t>
      </w:r>
      <w:r w:rsidR="00C2281E"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признать победителем закупа</w:t>
      </w:r>
      <w:r w:rsidR="00C2281E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C2281E" w:rsidRPr="00A22FB5">
        <w:rPr>
          <w:rFonts w:ascii="Times New Roman" w:eastAsia="Times New Roman" w:hAnsi="Times New Roman" w:cs="Times New Roman"/>
          <w:b/>
        </w:rPr>
        <w:t>ТОО "КордК</w:t>
      </w:r>
      <w:r w:rsidR="00C2281E" w:rsidRPr="00A22FB5">
        <w:rPr>
          <w:rFonts w:ascii="Times New Roman" w:eastAsia="Times New Roman" w:hAnsi="Times New Roman" w:cs="Times New Roman"/>
        </w:rPr>
        <w:t xml:space="preserve">" </w:t>
      </w:r>
      <w:r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по лотам 56,60,61,62,63,64,65,66,67,71 </w:t>
      </w:r>
      <w:r w:rsidR="00C2281E"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</w:t>
      </w:r>
      <w:r w:rsidR="00C2281E" w:rsidRPr="00A2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представившему </w:t>
      </w:r>
      <w:r w:rsidR="00C2281E" w:rsidRPr="00A22FB5">
        <w:rPr>
          <w:rFonts w:ascii="Times New Roman" w:hAnsi="Times New Roman" w:cs="Times New Roman"/>
          <w:sz w:val="24"/>
          <w:szCs w:val="24"/>
        </w:rPr>
        <w:t xml:space="preserve">ценовое предложение и  </w:t>
      </w:r>
      <w:r w:rsidR="00C2281E"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документы в соответствии с пунктом 80   Главы 3 Правил и </w:t>
      </w:r>
      <w:r w:rsidR="00C2281E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по лотам 3,57,58,59 ,70</w:t>
      </w:r>
      <w:r w:rsidR="00C2281E"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представившему </w:t>
      </w:r>
      <w:r w:rsidR="00C2281E" w:rsidRPr="00A22FB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наименьшее ценовое предложение</w:t>
      </w:r>
      <w:r w:rsidR="00C2281E" w:rsidRPr="00A22FB5">
        <w:rPr>
          <w:rFonts w:ascii="Times New Roman" w:hAnsi="Times New Roman" w:cs="Times New Roman"/>
          <w:sz w:val="24"/>
          <w:szCs w:val="24"/>
        </w:rPr>
        <w:t xml:space="preserve"> </w:t>
      </w:r>
      <w:r w:rsidR="00C2281E"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на основании пункта 78   Главы 3 Правил и заключить договор  </w:t>
      </w:r>
      <w:r w:rsidR="00C2281E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на общую сумму  </w:t>
      </w:r>
      <w:r w:rsidR="00355859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9869325,6 </w:t>
      </w:r>
      <w:r w:rsidR="00C2281E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(</w:t>
      </w:r>
      <w:r w:rsidR="00355859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Девять миллионов восемьсот шестьдесят девять тысяч триста двадцать пять)  тенге шестьдесят тиын</w:t>
      </w:r>
      <w:r w:rsidR="00C2281E"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.</w:t>
      </w:r>
    </w:p>
    <w:p w:rsidR="00551240" w:rsidRPr="00061621" w:rsidRDefault="00C2281E" w:rsidP="00061621">
      <w:pP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- по лотам 68,69 </w:t>
      </w:r>
      <w:r w:rsidRPr="00A22FB5">
        <w:rPr>
          <w:rFonts w:ascii="Times New Roman" w:hAnsi="Times New Roman" w:cs="Times New Roman"/>
          <w:sz w:val="24"/>
          <w:szCs w:val="24"/>
        </w:rPr>
        <w:t xml:space="preserve">признать  победителем закупа </w:t>
      </w:r>
      <w:r w:rsidRPr="00A2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FB5">
        <w:rPr>
          <w:rFonts w:ascii="Times New Roman" w:eastAsia="Times New Roman" w:hAnsi="Times New Roman" w:cs="Times New Roman"/>
          <w:b/>
          <w:bCs/>
          <w:sz w:val="20"/>
          <w:szCs w:val="20"/>
        </w:rPr>
        <w:t>ТОО "НПФ "Медилэнд""</w:t>
      </w:r>
      <w:r w:rsidRPr="00A22FB5">
        <w:rPr>
          <w:rFonts w:ascii="Times New Roman" w:eastAsia="Times New Roman" w:hAnsi="Times New Roman" w:cs="Times New Roman"/>
          <w:b/>
        </w:rPr>
        <w:t>"</w:t>
      </w:r>
      <w:r w:rsidRPr="00A22FB5">
        <w:rPr>
          <w:rFonts w:ascii="Times New Roman" w:eastAsia="Times New Roman" w:hAnsi="Times New Roman" w:cs="Times New Roman"/>
        </w:rPr>
        <w:t xml:space="preserve"> </w:t>
      </w:r>
      <w:r w:rsidRPr="00A2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представившему </w:t>
      </w:r>
      <w:r w:rsidRPr="00A22FB5">
        <w:rPr>
          <w:rFonts w:ascii="Times New Roman" w:hAnsi="Times New Roman" w:cs="Times New Roman"/>
          <w:sz w:val="24"/>
          <w:szCs w:val="24"/>
        </w:rPr>
        <w:t xml:space="preserve">ценовое предложение и  </w:t>
      </w:r>
      <w:r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документы в соответствии с пунктом 80   Главы 3 Правил и заключить договор  </w:t>
      </w:r>
      <w:r w:rsidRPr="00A22FB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на общую сумму 2619000 (Два миллиона шестьсот девятнадцать тысяч) тенге ноль тиын;</w:t>
      </w:r>
    </w:p>
    <w:p w:rsidR="0011241B" w:rsidRPr="001B2FCC" w:rsidRDefault="0011241B" w:rsidP="00551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CA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к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омиссии:                 ________________________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30AAB" w:rsidRPr="001B2FCC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</w:p>
    <w:p w:rsidR="001B2FCC" w:rsidRDefault="001B2FCC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Pr="001B2FCC" w:rsidRDefault="001B2FCC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аместитель председателя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Жайлыбаева А.К.</w:t>
      </w:r>
    </w:p>
    <w:p w:rsidR="005012BF" w:rsidRP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12BF" w:rsidRP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Главная медсестра:                           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Торежанова З.А.</w:t>
      </w:r>
    </w:p>
    <w:p w:rsidR="005012BF" w:rsidRP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Заведующая </w:t>
      </w:r>
      <w:r w:rsid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315AB">
        <w:rPr>
          <w:rFonts w:ascii="Times New Roman" w:hAnsi="Times New Roman" w:cs="Times New Roman"/>
          <w:b/>
          <w:sz w:val="24"/>
          <w:szCs w:val="24"/>
          <w:lang w:val="kk-KZ"/>
        </w:rPr>
        <w:t>ЛДИ лаборатории _____________________                       Ергалиева А.Н.</w:t>
      </w:r>
    </w:p>
    <w:p w:rsidR="001B2FCC" w:rsidRDefault="001B2FCC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Pr="001B2FCC" w:rsidRDefault="002315AB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Заведующая ОЗК                            </w:t>
      </w:r>
      <w:r w:rsidR="001B2FCC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="001B2FC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Сабырбаева А.К.</w:t>
      </w:r>
    </w:p>
    <w:p w:rsidR="00061621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br/>
        <w:t xml:space="preserve">Секретарь комиссии:                        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Абдрахманова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Г.С.</w:t>
      </w:r>
    </w:p>
    <w:p w:rsidR="00061621" w:rsidRDefault="00061621" w:rsidP="0006162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37357" w:rsidRPr="00061621" w:rsidRDefault="00061621" w:rsidP="0006162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621">
        <w:rPr>
          <w:rFonts w:ascii="Times New Roman" w:hAnsi="Times New Roman" w:cs="Times New Roman"/>
          <w:b/>
          <w:sz w:val="24"/>
          <w:szCs w:val="24"/>
          <w:lang w:val="kk-KZ"/>
        </w:rPr>
        <w:t>Дата: 23.01.2024г.</w:t>
      </w:r>
    </w:p>
    <w:sectPr w:rsidR="00737357" w:rsidRPr="00061621" w:rsidSect="009D7E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05" w:rsidRDefault="006F4105" w:rsidP="005012BF">
      <w:pPr>
        <w:spacing w:after="0" w:line="240" w:lineRule="auto"/>
      </w:pPr>
      <w:r>
        <w:separator/>
      </w:r>
    </w:p>
  </w:endnote>
  <w:endnote w:type="continuationSeparator" w:id="1">
    <w:p w:rsidR="006F4105" w:rsidRDefault="006F4105" w:rsidP="005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05" w:rsidRDefault="006F4105" w:rsidP="005012BF">
      <w:pPr>
        <w:spacing w:after="0" w:line="240" w:lineRule="auto"/>
      </w:pPr>
      <w:r>
        <w:separator/>
      </w:r>
    </w:p>
  </w:footnote>
  <w:footnote w:type="continuationSeparator" w:id="1">
    <w:p w:rsidR="006F4105" w:rsidRDefault="006F4105" w:rsidP="0050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DF7"/>
    <w:multiLevelType w:val="multilevel"/>
    <w:tmpl w:val="22A0B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BF"/>
    <w:rsid w:val="00015675"/>
    <w:rsid w:val="00023499"/>
    <w:rsid w:val="0002355A"/>
    <w:rsid w:val="00053F55"/>
    <w:rsid w:val="00061621"/>
    <w:rsid w:val="00085F35"/>
    <w:rsid w:val="000F1044"/>
    <w:rsid w:val="000F10CA"/>
    <w:rsid w:val="0011241B"/>
    <w:rsid w:val="00125C2C"/>
    <w:rsid w:val="00143E41"/>
    <w:rsid w:val="001814C0"/>
    <w:rsid w:val="00182260"/>
    <w:rsid w:val="0018680C"/>
    <w:rsid w:val="00197E7F"/>
    <w:rsid w:val="001A16F8"/>
    <w:rsid w:val="001B2FCC"/>
    <w:rsid w:val="001C3FAA"/>
    <w:rsid w:val="001E6AFC"/>
    <w:rsid w:val="001E7EFA"/>
    <w:rsid w:val="00207A8A"/>
    <w:rsid w:val="00226B69"/>
    <w:rsid w:val="002315AB"/>
    <w:rsid w:val="00244118"/>
    <w:rsid w:val="002646CA"/>
    <w:rsid w:val="002664B9"/>
    <w:rsid w:val="002B46B3"/>
    <w:rsid w:val="00300154"/>
    <w:rsid w:val="00334991"/>
    <w:rsid w:val="00351979"/>
    <w:rsid w:val="00355859"/>
    <w:rsid w:val="003E3149"/>
    <w:rsid w:val="003E39FB"/>
    <w:rsid w:val="003E51C0"/>
    <w:rsid w:val="00404F64"/>
    <w:rsid w:val="00445B75"/>
    <w:rsid w:val="0049517D"/>
    <w:rsid w:val="004B34D9"/>
    <w:rsid w:val="004C3CDF"/>
    <w:rsid w:val="004D196A"/>
    <w:rsid w:val="004F4886"/>
    <w:rsid w:val="005012BF"/>
    <w:rsid w:val="00514773"/>
    <w:rsid w:val="00551240"/>
    <w:rsid w:val="0056268B"/>
    <w:rsid w:val="005822E5"/>
    <w:rsid w:val="00584515"/>
    <w:rsid w:val="005856F5"/>
    <w:rsid w:val="00586655"/>
    <w:rsid w:val="0059349F"/>
    <w:rsid w:val="005A0E10"/>
    <w:rsid w:val="005A416B"/>
    <w:rsid w:val="005D4238"/>
    <w:rsid w:val="00604F40"/>
    <w:rsid w:val="00611132"/>
    <w:rsid w:val="006133DB"/>
    <w:rsid w:val="00613E9F"/>
    <w:rsid w:val="006172B0"/>
    <w:rsid w:val="00630AAB"/>
    <w:rsid w:val="0063699F"/>
    <w:rsid w:val="00663779"/>
    <w:rsid w:val="0068431F"/>
    <w:rsid w:val="006919DC"/>
    <w:rsid w:val="006F4105"/>
    <w:rsid w:val="006F71A2"/>
    <w:rsid w:val="00705F53"/>
    <w:rsid w:val="00711EF0"/>
    <w:rsid w:val="007364EE"/>
    <w:rsid w:val="00737357"/>
    <w:rsid w:val="007374BD"/>
    <w:rsid w:val="00765015"/>
    <w:rsid w:val="007913CE"/>
    <w:rsid w:val="00794B34"/>
    <w:rsid w:val="007D6EF5"/>
    <w:rsid w:val="007F105D"/>
    <w:rsid w:val="00820ED7"/>
    <w:rsid w:val="008241B2"/>
    <w:rsid w:val="00847DDC"/>
    <w:rsid w:val="008542BD"/>
    <w:rsid w:val="00862369"/>
    <w:rsid w:val="00871A6C"/>
    <w:rsid w:val="00886779"/>
    <w:rsid w:val="00891BF5"/>
    <w:rsid w:val="008A2309"/>
    <w:rsid w:val="008B5511"/>
    <w:rsid w:val="008D4D25"/>
    <w:rsid w:val="008F3065"/>
    <w:rsid w:val="00910EA6"/>
    <w:rsid w:val="00966409"/>
    <w:rsid w:val="00977364"/>
    <w:rsid w:val="00993A16"/>
    <w:rsid w:val="009A0831"/>
    <w:rsid w:val="009D7EC5"/>
    <w:rsid w:val="009E56A2"/>
    <w:rsid w:val="00A21586"/>
    <w:rsid w:val="00A22FB5"/>
    <w:rsid w:val="00A37B39"/>
    <w:rsid w:val="00A405AE"/>
    <w:rsid w:val="00A42DFE"/>
    <w:rsid w:val="00A72122"/>
    <w:rsid w:val="00AC4364"/>
    <w:rsid w:val="00AE16A2"/>
    <w:rsid w:val="00AF2292"/>
    <w:rsid w:val="00AF2996"/>
    <w:rsid w:val="00B06286"/>
    <w:rsid w:val="00B271C5"/>
    <w:rsid w:val="00B4262B"/>
    <w:rsid w:val="00B43E53"/>
    <w:rsid w:val="00B4680C"/>
    <w:rsid w:val="00B63233"/>
    <w:rsid w:val="00B809BD"/>
    <w:rsid w:val="00B839FF"/>
    <w:rsid w:val="00BC167C"/>
    <w:rsid w:val="00BC3A62"/>
    <w:rsid w:val="00BC4063"/>
    <w:rsid w:val="00BF3948"/>
    <w:rsid w:val="00C20FE6"/>
    <w:rsid w:val="00C2281E"/>
    <w:rsid w:val="00C93C25"/>
    <w:rsid w:val="00CB4074"/>
    <w:rsid w:val="00D00D1E"/>
    <w:rsid w:val="00D7065B"/>
    <w:rsid w:val="00DA18CD"/>
    <w:rsid w:val="00DC6752"/>
    <w:rsid w:val="00DC73FA"/>
    <w:rsid w:val="00DD4E18"/>
    <w:rsid w:val="00DE35FF"/>
    <w:rsid w:val="00DE44D6"/>
    <w:rsid w:val="00DF2217"/>
    <w:rsid w:val="00DF23C0"/>
    <w:rsid w:val="00E10DF5"/>
    <w:rsid w:val="00E1182D"/>
    <w:rsid w:val="00E2430D"/>
    <w:rsid w:val="00E46749"/>
    <w:rsid w:val="00E46878"/>
    <w:rsid w:val="00E62085"/>
    <w:rsid w:val="00E71487"/>
    <w:rsid w:val="00E979E5"/>
    <w:rsid w:val="00EA7B39"/>
    <w:rsid w:val="00ED75DC"/>
    <w:rsid w:val="00EE545C"/>
    <w:rsid w:val="00F250F8"/>
    <w:rsid w:val="00F25722"/>
    <w:rsid w:val="00F61BA9"/>
    <w:rsid w:val="00F70A3D"/>
    <w:rsid w:val="00F7472C"/>
    <w:rsid w:val="00F86E07"/>
    <w:rsid w:val="00F95C24"/>
    <w:rsid w:val="00FA24BC"/>
    <w:rsid w:val="00FC161A"/>
    <w:rsid w:val="00F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01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012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12BF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012BF"/>
    <w:rPr>
      <w:vertAlign w:val="superscript"/>
    </w:rPr>
  </w:style>
  <w:style w:type="paragraph" w:customStyle="1" w:styleId="a8">
    <w:name w:val="Базовый"/>
    <w:rsid w:val="005822E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FontStyle126">
    <w:name w:val="Font Style126"/>
    <w:basedOn w:val="a0"/>
    <w:rsid w:val="005822E5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 Spacing"/>
    <w:link w:val="aa"/>
    <w:uiPriority w:val="1"/>
    <w:qFormat/>
    <w:rsid w:val="005822E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</w:rPr>
  </w:style>
  <w:style w:type="character" w:customStyle="1" w:styleId="aa">
    <w:name w:val="Без интервала Знак"/>
    <w:link w:val="a9"/>
    <w:uiPriority w:val="1"/>
    <w:rsid w:val="005822E5"/>
    <w:rPr>
      <w:rFonts w:ascii="Calibri" w:eastAsia="SimSun" w:hAnsi="Calibri" w:cs="Calibri"/>
    </w:rPr>
  </w:style>
  <w:style w:type="paragraph" w:styleId="ab">
    <w:name w:val="List Paragraph"/>
    <w:basedOn w:val="a8"/>
    <w:qFormat/>
    <w:rsid w:val="005822E5"/>
    <w:pPr>
      <w:ind w:left="720"/>
    </w:pPr>
  </w:style>
  <w:style w:type="character" w:customStyle="1" w:styleId="s1">
    <w:name w:val="s1"/>
    <w:rsid w:val="005822E5"/>
    <w:rPr>
      <w:rFonts w:ascii="Times New Roman" w:hAnsi="Times New Roman" w:cs="Times New Roman" w:hint="default"/>
      <w:b/>
      <w:bCs/>
      <w:color w:val="000000"/>
    </w:rPr>
  </w:style>
  <w:style w:type="character" w:styleId="ac">
    <w:name w:val="Hyperlink"/>
    <w:basedOn w:val="a0"/>
    <w:uiPriority w:val="99"/>
    <w:semiHidden/>
    <w:unhideWhenUsed/>
    <w:rsid w:val="00112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41E-CCB4-4A0C-869F-902F4E86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23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Aigyl</dc:creator>
  <cp:lastModifiedBy>Gulnara</cp:lastModifiedBy>
  <cp:revision>29</cp:revision>
  <cp:lastPrinted>2023-09-12T11:46:00Z</cp:lastPrinted>
  <dcterms:created xsi:type="dcterms:W3CDTF">2023-03-02T08:54:00Z</dcterms:created>
  <dcterms:modified xsi:type="dcterms:W3CDTF">2024-01-29T07:32:00Z</dcterms:modified>
</cp:coreProperties>
</file>