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8F0EB8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A37DC1">
        <w:rPr>
          <w:rFonts w:ascii="Times New Roman" w:hAnsi="Times New Roman" w:cs="Times New Roman"/>
          <w:b/>
          <w:bCs/>
          <w:color w:val="1E1E1E"/>
          <w:sz w:val="24"/>
          <w:szCs w:val="24"/>
        </w:rPr>
        <w:t>2</w:t>
      </w:r>
      <w:r w:rsidR="00A37DC1" w:rsidRPr="00647D9E">
        <w:rPr>
          <w:rFonts w:ascii="Times New Roman" w:hAnsi="Times New Roman" w:cs="Times New Roman"/>
          <w:b/>
          <w:bCs/>
          <w:color w:val="1E1E1E"/>
          <w:sz w:val="24"/>
          <w:szCs w:val="24"/>
        </w:rPr>
        <w:t>3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.01</w:t>
      </w:r>
      <w:r w:rsidR="000F7313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.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>4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 </w:t>
      </w:r>
      <w:r w:rsidR="00FF5239" w:rsidRPr="008F0EB8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8F0EB8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D66A4B" w:rsidRDefault="00131490" w:rsidP="008F0EB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0EB8">
        <w:rPr>
          <w:rFonts w:ascii="Times New Roman" w:hAnsi="Times New Roman" w:cs="Times New Roman"/>
          <w:sz w:val="24"/>
          <w:szCs w:val="24"/>
        </w:rPr>
        <w:t> 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="00D51607" w:rsidRPr="000F73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. Актобе, ул. Бр. </w:t>
      </w:r>
      <w:proofErr w:type="gramStart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Жубановых 253, в соответствии с </w:t>
      </w:r>
      <w:r w:rsidR="00D51607">
        <w:rPr>
          <w:rFonts w:ascii="Times New Roman" w:hAnsi="Times New Roman" w:cs="Times New Roman"/>
          <w:sz w:val="24"/>
          <w:szCs w:val="24"/>
        </w:rPr>
        <w:t xml:space="preserve"> </w:t>
      </w:r>
      <w:r w:rsidR="00D51607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D51607">
        <w:rPr>
          <w:rFonts w:ascii="Times New Roman" w:hAnsi="Times New Roman" w:cs="Times New Roman"/>
          <w:sz w:val="24"/>
          <w:szCs w:val="24"/>
        </w:rPr>
        <w:t>ом</w:t>
      </w:r>
      <w:r w:rsidR="00D51607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D51607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услуг» </w:t>
      </w:r>
      <w:r w:rsidR="00D51607"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D51607"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596" w:type="dxa"/>
        <w:tblInd w:w="103" w:type="dxa"/>
        <w:tblLook w:val="04A0"/>
      </w:tblPr>
      <w:tblGrid>
        <w:gridCol w:w="668"/>
        <w:gridCol w:w="3732"/>
        <w:gridCol w:w="6095"/>
        <w:gridCol w:w="1272"/>
        <w:gridCol w:w="1045"/>
        <w:gridCol w:w="1236"/>
        <w:gridCol w:w="1548"/>
      </w:tblGrid>
      <w:tr w:rsidR="00647D9E" w:rsidRPr="00647D9E" w:rsidTr="00647D9E">
        <w:trPr>
          <w:trHeight w:val="13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647D9E" w:rsidRPr="00647D9E" w:rsidTr="00647D9E">
        <w:trPr>
          <w:trHeight w:val="6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Кальция глюконат таблетка 500 мг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Кальция глюконат таблетка 0,5 гр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в одной упаковке 10 таблеток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1569,40</w:t>
            </w:r>
          </w:p>
        </w:tc>
      </w:tr>
      <w:tr w:rsidR="00647D9E" w:rsidRPr="00647D9E" w:rsidTr="00647D9E">
        <w:trPr>
          <w:trHeight w:val="111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Комплект расходных реагентов ADAMrWBC Kit  для оптического подсчета остаточных лейкоцитов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Комплект расходных реагентов  к аппарату для оптического подсчета остаточных лейкоцитов в компонентах крови ADAM–rWBC: -r-Слайд для анализа образца (подложка); -r-Раствор для окрашивания лейкоцитов; - стандартный раствор для калибровки аппарата ADAM-rWBC;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Область применения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абор расходных материалов для подсчета количества остаточных лейкоцитов в компонентах крови после лейкоредукции. Для одноразового использования. Состав набора:1. Раствор флуоресцентного красителя для окрашивания лейкоцитов.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2. Раствор для калибровки аппарата 3. Пластиковые слайды одноразового использования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Флуоресцентный краситель для окрашивания лейкоцитов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ропидий йодид, 4%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Объем исследуемого образца - 100 мкл. Время анализа на аппарате  - 3 мин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Диапазон измерения- 0-100 клеток /мкл. Совместимость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Совместим с аппаратом для подсчета остаточных лейкоцитов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Раствор флуоресцентного красителя для окрашивания 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лейкоцитов, мл 30 мл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Раствор для калибровки аппарата, мл - 1,0 мл.</w:t>
            </w: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br/>
              <w:t>Пластиковые слайды, шт.50 шт. в упаковке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461991,00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923982,00</w:t>
            </w:r>
          </w:p>
        </w:tc>
      </w:tr>
      <w:tr w:rsidR="00647D9E" w:rsidRPr="00647D9E" w:rsidTr="00647D9E">
        <w:trPr>
          <w:trHeight w:val="27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Taq полимераза , 5000 единиц (250 ед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20 флаконов) рекомбинантный фермент Taq ДНК- полимераза подходит для рутинных аналитических исследований- амплификации ДНК, проведения ПЦР- скринингов, включения меченых нуклеотидов,никтрансляции и т.д.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Фермент Taq ДНК полимераза. Назначения: ДНК полимераза iTaq DNA Polymerase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получения многократных копии дезоксирибонуклеиновой кислоты при проведении ПЦР реакции.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Функциональность: активируется после 3 минут денатурации при 95°С. ДНК-полимераза предназначен для проведения классической и реал-тайм ПЦР в амплификаторах с горячим стартом.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Активируется после 3 минут денатурации при 95oС. Высокоспецифичный, чувствительный фермент. </w:t>
            </w: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Техническая характеристика: iTaq DNA полимераза – hot-start полимераза, инактивированная антителами. Область применения: HLA-типирование</w:t>
            </w: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Эксплуатационная характеристика: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храниться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транспортируется при температуре минус 20°С.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780000,00</w:t>
            </w:r>
          </w:p>
        </w:tc>
      </w:tr>
      <w:tr w:rsidR="00647D9E" w:rsidRPr="00647D9E" w:rsidTr="00647D9E">
        <w:trPr>
          <w:trHeight w:val="19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Стандартные эритроциты для скрининга антител - 4-х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клеточная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панельдолжны быть совместимы с системой автоматизированной AcrossSystem для иммуногематологических исследований.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Стандартные эритроциты для скрининга антител - 4-х клеточная панель. Набор из четырех флаконов. Каждый флакон должен содержать не менее 10 мл человеческих эриктроцитов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гелевыи картами  с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системой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автоматизированной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361332,00</w:t>
            </w:r>
          </w:p>
        </w:tc>
      </w:tr>
      <w:tr w:rsidR="00647D9E" w:rsidRPr="00647D9E" w:rsidTr="00647D9E">
        <w:trPr>
          <w:trHeight w:val="83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Стандартные эритроцитыА1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/В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для определения группы крови  с системой автоматизированной AcrossSystem для иммуногематологических исследований.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B соответственно, в 0,8-% суспензии, в буферном растворе с консервантами. Реактив производится из материала одного донора для каждого флакона. Стеклянные флаконы с крышками разного цвета со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пипетками. Используемый в составе буферный раствор должен быть совместим с гелевыми картами  указанной </w:t>
            </w: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 автоматизированной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212832,00</w:t>
            </w:r>
          </w:p>
        </w:tc>
      </w:tr>
      <w:tr w:rsidR="00647D9E" w:rsidRPr="00647D9E" w:rsidTr="00647D9E">
        <w:trPr>
          <w:trHeight w:val="9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Раствор низкой йонной силы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 совместим с гелевыми картами и с системой автоматизированной AcrossSystem для иммуногематологических исследований.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приготовления суспензии эритроцитов. Флакон содержит буферный раствор низкой ионной силы. Раствор должен быть совместим с гелевыми картами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151640,00</w:t>
            </w:r>
          </w:p>
        </w:tc>
      </w:tr>
      <w:tr w:rsidR="00647D9E" w:rsidRPr="00647D9E" w:rsidTr="00647D9E">
        <w:trPr>
          <w:trHeight w:val="27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Карта для проведения прямой и непрямой реакции Кумбса,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для проведения прямой и непрямой реакции Кумбса. Должна содержать не менее 8 микропробирок. На лицевой этикетке карты указан тип микропробирки - микропробирка AHG. Каждая микропробирка карты должна содержать полимеризованные декстраны в буферной среде с консервантами, смешанные с поливалентным античеловеческим глобулином (смесь кроличьего поликлонального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BRIC-8, MS-278 и моноклонального анти-C3d, анти-IgM антитела мыши, клон 12011 D10).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указанной системой автоматизированной для иммуногематологических исследований. в упаковке 50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1934300,00</w:t>
            </w:r>
          </w:p>
        </w:tc>
      </w:tr>
      <w:tr w:rsidR="00647D9E" w:rsidRPr="00647D9E" w:rsidTr="00647D9E">
        <w:trPr>
          <w:trHeight w:val="27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Гелевая  карта для финотипирования, карта для определения антигенов Dvı+(RH1), C(RH2), E(RH3), c(RH4), e(RH5), Cw(RH8) и Kell(KEL1)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для определения антигенов Dvı+(RH1), C(RH2), E(RH3), c(RH4), e(RH5), Cw(RH8) и Kell(KEL1). Должна содержать не менее 8 микропробирок. Микропробиркигелевой карты Across для фенотипирования по системе Rh с Kell (K) обозначены на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этикетке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передней стороне карты: - Микропробирка DVI+(RH1): моноклональный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(человеческие IgG и IgM антитела, клоны RUM 1, P3X61, MS-26) - Микропробирка C(RH2): моноклональный анти-C (антитела IgM человека, MS-24) - Микропробирка E(RH3): моноклональный анти-E (антитела IgG человека, MS-258, MS-80) - Микропробирка c(RH4): моноклональный анти-C (антитела IgM человека, MS-33) - Микропробирка e(RH5): моноклональный анти-C (антитела IgM человека, клоны MS-16, MS-69) - МикропробиркаCw(RH8): моноклональный анти-Cw (антитела IgG человека, клон MS-110) не менее 50 карт (50 тестов) в упаковке упак +2…+25 ºС 15 месяцев</w:t>
            </w: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Микропробирка KELL(KEL1): моноклональный анти-Kell (антитела IgM человека, клон MS-56) - МикропробиркаCtl.: Отрицательный контрольный образец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указанной системой автоматизированной для иммуногематологических исследований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упаковке 50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112181,00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224362,00</w:t>
            </w:r>
          </w:p>
        </w:tc>
      </w:tr>
      <w:tr w:rsidR="00647D9E" w:rsidRPr="00647D9E" w:rsidTr="00647D9E">
        <w:trPr>
          <w:trHeight w:val="27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Стандартные эритроциты для  идентификации антител совместим с гелевыми картами AcrossSystem.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Стандартные эритроциты для определения специфичности (идентификации) антител. Набор из не менее одиннадцати флаконов. Каждый флакон должен содержать не менее 5 мл человеческих эритроцитов группы 0 в виде 0,8% суспензии, в буферном растворе с консервантами. 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Эритроциты во флаконах в наборе отличаются по составу антигенов, должны содержать антигены соответствующие основным клинически значимым антителам и быть отобраны таким образом, чтобы анализируя в совокупности реакции агглютинации эритроцитов из каждого флакона в присутствии исследуемого образца в гелевой карте с античеловеческим глобулином методом исключения с большой вероятностью можно было установить специфичность антител в исследуемом образце.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Каждая партия должна сопровождаться листом, на котором указан состав антигенов в каждом флаконе. Реактив производится из материала одного донора для каждого флакона. Стеклянные флаконы с крышками со встроенными пипетками.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129882,00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649410,00</w:t>
            </w:r>
          </w:p>
        </w:tc>
      </w:tr>
      <w:tr w:rsidR="00647D9E" w:rsidRPr="00647D9E" w:rsidTr="00647D9E">
        <w:trPr>
          <w:trHeight w:val="18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Гелевая карта с нейтральным гельемдолжна быть совместима с системой автоматизированной AcrossSystem для иммуногематологических исследований.</w:t>
            </w:r>
            <w:proofErr w:type="gram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Гелевая карта  с нейтральным гелем Должна содержать не менее 8 микропробирок. В каждой микропробирке карты должны содержаться нейтральный гель в буферной среде с консервантами, смешанные с различными реагентами. Тип микропробирки указан на лицевой этикетке карты Проба на индивидуальную совместимость и аутоконтроль ферментативным методом, скрининг и идентификация нерегулярных антител и непрямое определение группы крови по системе АВО.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67078,00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134156,00</w:t>
            </w:r>
          </w:p>
        </w:tc>
      </w:tr>
      <w:tr w:rsidR="00647D9E" w:rsidRPr="00647D9E" w:rsidTr="00647D9E">
        <w:trPr>
          <w:trHeight w:val="27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lang w:eastAsia="ru-RU"/>
              </w:rPr>
              <w:t>Гелевая  карта для определения группы крови   должна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для определения группы крови АВО прямым и перекрестным методом и резус-фактора не менее чем двумя различными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реагентами. Должна содержать не менее 8 микропробирок. В каждой микропробирке карты должны содержаться полимеризованные декстраны в буферной среде с консервантами, смешанные с различными реагентами. Тип микропробирки указан на лицевой этикетке карты: микропробирка A, микропробирка B, микропробирка AB, микропробирка DVI-, микропробирка DVI+, микропробиркаCtl., микропробирка N/A1, микропробирка N/B (A-B-AB-DVI--DVI+-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tl.-N/A1-N/B). Микропробирка A должна содержать моноклональный реагент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(IgM-антитела мышей, клон BIRMA-1). Микропробирка B должна содержать моноклональный реагент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(IgM-антитела мышей, клон LB 2). Микропробирка AB должна содержать моноклональный реагент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(смесь IgM-антител мышей, клоны BIRMA-1, LB-2). Микропробирка DVI- должна содержать моноклональный реагент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(IgM-антитела человека, клон RUM 1). Микропробирка DVI+ должна содержать не менее 50 карт (50 тестов) в упаковке упак +2…+25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ºС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месяцев моноклональный реагент анти-D (смесь IgG- и IgM-антител человека, клоны RUM 1, P3X61, MS-26). Данный моноклональный анти-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реагент выявляет слабый D и частичные варианты D-антигена, включая вариант DVI. Микропробирка</w:t>
            </w:r>
            <w:proofErr w:type="gramStart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Ctl</w:t>
            </w:r>
            <w:proofErr w:type="gramEnd"/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должна содержать буферный раствор без антител (контрольная микропробирка). Микропробирки N/A1 и N/B должны содержать буферный раствор без антител (определение группы крови AB0 перекрестной реакции с использованием стандартных эритроцитов A1, B).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AcrossSystem для иммуногематологических исследований.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уп(50штв упаковке)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53121,00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796815,00</w:t>
            </w:r>
          </w:p>
        </w:tc>
      </w:tr>
      <w:tr w:rsidR="00647D9E" w:rsidRPr="00647D9E" w:rsidTr="00647D9E">
        <w:trPr>
          <w:trHeight w:val="6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9E" w:rsidRPr="00647D9E" w:rsidRDefault="00647D9E" w:rsidP="0064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6170398,40</w:t>
            </w:r>
          </w:p>
        </w:tc>
      </w:tr>
    </w:tbl>
    <w:p w:rsidR="00647D9E" w:rsidRDefault="00647D9E" w:rsidP="003F5FC0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</w:p>
    <w:p w:rsidR="00D51607" w:rsidRPr="003F5FC0" w:rsidRDefault="00D51607" w:rsidP="003F5FC0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Общая сумма</w:t>
      </w:r>
      <w:proofErr w:type="gramStart"/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:</w:t>
      </w:r>
      <w:proofErr w:type="gramEnd"/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</w:t>
      </w:r>
      <w:r w:rsidR="00647D9E" w:rsidRPr="00647D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6170398,40 </w:t>
      </w:r>
      <w:r w:rsidRPr="00647D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</w:t>
      </w:r>
      <w:r w:rsidR="00647D9E" w:rsidRPr="00647D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Шесть миллионов сто семьдесят тыся</w:t>
      </w:r>
      <w:r w:rsidR="00647D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ч триста девяносто восемь </w:t>
      </w:r>
      <w:r w:rsidR="00647D9E" w:rsidRPr="00647D9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) </w:t>
      </w:r>
      <w:r w:rsidRPr="003F5FC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тенге сорок тиын.</w:t>
      </w:r>
    </w:p>
    <w:p w:rsidR="008570BC" w:rsidRPr="008570BC" w:rsidRDefault="00FB3AC8" w:rsidP="003F5FC0">
      <w:pPr>
        <w:spacing w:after="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 xml:space="preserve">Место поставки: </w:t>
      </w:r>
      <w:proofErr w:type="gramStart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г</w:t>
      </w:r>
      <w:proofErr w:type="gramEnd"/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 Актобе, ул.</w:t>
      </w:r>
      <w:r w:rsidR="00483CD7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Братьев</w:t>
      </w:r>
      <w:r w:rsidR="00FF5239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Жубановых,253</w:t>
      </w:r>
      <w:r w:rsidR="003166E1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br/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Сроки </w:t>
      </w:r>
      <w:r w:rsidR="008570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поставки: </w:t>
      </w:r>
      <w:r w:rsidR="008570BC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течение 2024года,  по заявкам, </w:t>
      </w:r>
      <w:r w:rsidR="008570BC"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</w:t>
      </w:r>
    </w:p>
    <w:p w:rsidR="00FF5239" w:rsidRPr="008F0EB8" w:rsidRDefault="008570BC" w:rsidP="00857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D65E4F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словия поставки:</w:t>
      </w:r>
      <w:r w:rsidR="0076768A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 w:rsidR="008F0EB8" w:rsidRPr="008F0EB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DDP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  <w:r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F0EB8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76768A" w:rsidRPr="008570B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</w:t>
      </w:r>
      <w:r w:rsidR="0076768A" w:rsidRPr="008F0EB8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авщик обязан начать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поставку товаров </w:t>
      </w:r>
      <w:r w:rsidRPr="008570BC">
        <w:rPr>
          <w:rFonts w:ascii="Times New Roman" w:hAnsi="Times New Roman" w:cs="Times New Roman"/>
          <w:sz w:val="24"/>
          <w:szCs w:val="24"/>
        </w:rPr>
        <w:t xml:space="preserve">в течение 16 (шестнадцать) календарных дней со дня получения заявки от Заказчика  </w:t>
      </w:r>
      <w:r w:rsidR="0076768A" w:rsidRPr="008F0EB8">
        <w:rPr>
          <w:rFonts w:ascii="Times New Roman" w:hAnsi="Times New Roman" w:cs="Times New Roman"/>
          <w:sz w:val="24"/>
          <w:szCs w:val="24"/>
        </w:rPr>
        <w:t>по следующему адресу: г. Акт</w:t>
      </w:r>
      <w:r>
        <w:rPr>
          <w:rFonts w:ascii="Times New Roman" w:hAnsi="Times New Roman" w:cs="Times New Roman"/>
          <w:sz w:val="24"/>
          <w:szCs w:val="24"/>
        </w:rPr>
        <w:t>обе,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ратьев Жубановых ,253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. Оплата по факту поставки 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медицинских изделий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  <w:r w:rsidR="008F0EB8" w:rsidRPr="008F0EB8">
        <w:rPr>
          <w:rFonts w:ascii="Times New Roman" w:hAnsi="Times New Roman" w:cs="Times New Roman"/>
          <w:sz w:val="24"/>
          <w:szCs w:val="24"/>
        </w:rPr>
        <w:t>всех необходимых документов, связанных с поставкой</w:t>
      </w:r>
      <w:r>
        <w:rPr>
          <w:rFonts w:ascii="Times New Roman" w:hAnsi="Times New Roman" w:cs="Times New Roman"/>
          <w:sz w:val="24"/>
          <w:szCs w:val="24"/>
        </w:rPr>
        <w:t xml:space="preserve"> ИМН</w:t>
      </w:r>
      <w:r w:rsidR="008F0EB8" w:rsidRPr="008F0EB8">
        <w:rPr>
          <w:rFonts w:ascii="Times New Roman" w:hAnsi="Times New Roman" w:cs="Times New Roman"/>
          <w:sz w:val="24"/>
          <w:szCs w:val="24"/>
        </w:rPr>
        <w:t xml:space="preserve">. </w:t>
      </w:r>
      <w:r w:rsidR="0076768A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b/>
          <w:sz w:val="24"/>
          <w:szCs w:val="24"/>
        </w:rPr>
        <w:t>Наименование и адрес заказчика: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3166E1" w:rsidRPr="008F0EB8">
        <w:rPr>
          <w:rFonts w:ascii="Times New Roman" w:hAnsi="Times New Roman" w:cs="Times New Roman"/>
          <w:sz w:val="24"/>
          <w:szCs w:val="24"/>
        </w:rPr>
        <w:t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Актобе, ул. Братьев Жубановых 253.</w:t>
      </w:r>
      <w:r w:rsidR="0076768A" w:rsidRPr="008F0EB8">
        <w:rPr>
          <w:rFonts w:ascii="Times New Roman" w:hAnsi="Times New Roman" w:cs="Times New Roman"/>
          <w:sz w:val="24"/>
          <w:szCs w:val="24"/>
        </w:rPr>
        <w:br/>
      </w:r>
      <w:r w:rsidR="00B17A61" w:rsidRPr="008F0EB8">
        <w:rPr>
          <w:rFonts w:ascii="Times New Roman" w:hAnsi="Times New Roman" w:cs="Times New Roman"/>
          <w:sz w:val="24"/>
          <w:szCs w:val="24"/>
        </w:rPr>
        <w:t>     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  </w:t>
      </w:r>
      <w:r w:rsidR="00821DC2" w:rsidRPr="008F0EB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8F0EB8" w:rsidRPr="008F0EB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="008F0EB8" w:rsidRPr="008F0EB8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описание и объем фармацевтических услуг</w:t>
      </w:r>
      <w:r w:rsidR="00FD0838" w:rsidRPr="008F0EB8">
        <w:rPr>
          <w:rFonts w:ascii="Times New Roman" w:hAnsi="Times New Roman" w:cs="Times New Roman"/>
          <w:sz w:val="24"/>
          <w:szCs w:val="24"/>
        </w:rPr>
        <w:t>.</w:t>
      </w:r>
      <w:r w:rsidR="00FD0838" w:rsidRPr="008F0EB8">
        <w:rPr>
          <w:rFonts w:ascii="Times New Roman" w:hAnsi="Times New Roman" w:cs="Times New Roman"/>
          <w:sz w:val="24"/>
          <w:szCs w:val="24"/>
        </w:rPr>
        <w:br/>
        <w:t xml:space="preserve">   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8F0EB8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5 </w:t>
      </w:r>
      <w:r w:rsidR="00185213" w:rsidRPr="008F0EB8">
        <w:rPr>
          <w:rFonts w:ascii="Times New Roman" w:hAnsi="Times New Roman" w:cs="Times New Roman"/>
          <w:sz w:val="24"/>
          <w:szCs w:val="24"/>
        </w:rPr>
        <w:t xml:space="preserve"> </w:t>
      </w:r>
      <w:r w:rsidR="00FD0838" w:rsidRPr="008F0EB8">
        <w:rPr>
          <w:rFonts w:ascii="Times New Roman" w:hAnsi="Times New Roman" w:cs="Times New Roman"/>
          <w:sz w:val="24"/>
          <w:szCs w:val="24"/>
        </w:rPr>
        <w:t>настоящих Правил.</w:t>
      </w:r>
      <w:r w:rsidR="00153AC6" w:rsidRPr="008F0EB8">
        <w:rPr>
          <w:rFonts w:ascii="Times New Roman" w:hAnsi="Times New Roman" w:cs="Times New Roman"/>
          <w:sz w:val="24"/>
          <w:szCs w:val="24"/>
        </w:rPr>
        <w:br/>
      </w:r>
      <w:r w:rsidR="00266AB0" w:rsidRPr="008F0EB8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</w:t>
      </w:r>
      <w:r w:rsidR="008658FA" w:rsidRPr="008F0EB8">
        <w:rPr>
          <w:rFonts w:ascii="Times New Roman" w:hAnsi="Times New Roman" w:cs="Times New Roman"/>
          <w:b/>
          <w:sz w:val="24"/>
          <w:szCs w:val="24"/>
        </w:rPr>
        <w:t xml:space="preserve">предоставления ценовых предложений </w:t>
      </w:r>
      <w:r w:rsidR="00677F27" w:rsidRPr="008F0EB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0EB8">
        <w:rPr>
          <w:rFonts w:ascii="Times New Roman" w:hAnsi="Times New Roman" w:cs="Times New Roman"/>
          <w:b/>
          <w:sz w:val="24"/>
          <w:szCs w:val="24"/>
        </w:rPr>
        <w:t>9</w:t>
      </w:r>
      <w:r w:rsidR="00677F27" w:rsidRPr="008F0EB8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647D9E">
        <w:rPr>
          <w:rFonts w:ascii="Times New Roman" w:hAnsi="Times New Roman" w:cs="Times New Roman"/>
          <w:b/>
          <w:sz w:val="24"/>
          <w:szCs w:val="24"/>
        </w:rPr>
        <w:t>31</w:t>
      </w:r>
      <w:r w:rsidR="00A03C5C" w:rsidRPr="008F0EB8">
        <w:rPr>
          <w:rFonts w:ascii="Times New Roman" w:hAnsi="Times New Roman" w:cs="Times New Roman"/>
          <w:b/>
          <w:sz w:val="24"/>
          <w:szCs w:val="24"/>
        </w:rPr>
        <w:t>»</w:t>
      </w:r>
      <w:r w:rsidR="00B10923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8F0EB8">
        <w:rPr>
          <w:rFonts w:ascii="Times New Roman" w:hAnsi="Times New Roman" w:cs="Times New Roman"/>
          <w:b/>
          <w:sz w:val="24"/>
          <w:szCs w:val="24"/>
        </w:rPr>
        <w:t>января 2024</w:t>
      </w:r>
      <w:r w:rsidR="000B602D" w:rsidRPr="008F0EB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B602D" w:rsidRPr="008F0EB8">
        <w:rPr>
          <w:rFonts w:ascii="Times New Roman" w:hAnsi="Times New Roman" w:cs="Times New Roman"/>
          <w:sz w:val="24"/>
          <w:szCs w:val="24"/>
        </w:rPr>
        <w:t xml:space="preserve"> (по времени Актобе</w:t>
      </w:r>
      <w:r w:rsidR="00266AB0" w:rsidRPr="008F0EB8">
        <w:rPr>
          <w:rFonts w:ascii="Times New Roman" w:hAnsi="Times New Roman" w:cs="Times New Roman"/>
          <w:sz w:val="24"/>
          <w:szCs w:val="24"/>
        </w:rPr>
        <w:t>)</w:t>
      </w:r>
      <w:r w:rsidR="004B3ECA" w:rsidRPr="008F0EB8">
        <w:rPr>
          <w:rFonts w:ascii="Times New Roman" w:hAnsi="Times New Roman" w:cs="Times New Roman"/>
          <w:sz w:val="24"/>
          <w:szCs w:val="24"/>
        </w:rPr>
        <w:t xml:space="preserve"> по следующему адресу: Г</w:t>
      </w:r>
      <w:r w:rsidR="000B602D" w:rsidRPr="008F0EB8">
        <w:rPr>
          <w:rFonts w:ascii="Times New Roman" w:hAnsi="Times New Roman" w:cs="Times New Roman"/>
          <w:sz w:val="24"/>
          <w:szCs w:val="24"/>
        </w:rPr>
        <w:t>К</w:t>
      </w:r>
      <w:r w:rsidR="00266AB0" w:rsidRPr="008F0EB8">
        <w:rPr>
          <w:rFonts w:ascii="Times New Roman" w:hAnsi="Times New Roman" w:cs="Times New Roman"/>
          <w:sz w:val="24"/>
          <w:szCs w:val="24"/>
        </w:rPr>
        <w:t>П «</w:t>
      </w:r>
      <w:r w:rsidR="000B602D" w:rsidRPr="008F0EB8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8F0EB8">
        <w:rPr>
          <w:rFonts w:ascii="Times New Roman" w:hAnsi="Times New Roman" w:cs="Times New Roman"/>
          <w:sz w:val="24"/>
          <w:szCs w:val="24"/>
        </w:rPr>
        <w:t>»</w:t>
      </w:r>
      <w:r w:rsidR="004B3ECA" w:rsidRPr="008F0EB8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</w:t>
      </w:r>
      <w:proofErr w:type="gramStart"/>
      <w:r w:rsidR="00266AB0" w:rsidRPr="008F0E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66AB0" w:rsidRPr="008F0EB8">
        <w:rPr>
          <w:rFonts w:ascii="Times New Roman" w:hAnsi="Times New Roman" w:cs="Times New Roman"/>
          <w:sz w:val="24"/>
          <w:szCs w:val="24"/>
        </w:rPr>
        <w:t>. Актобе, ул</w:t>
      </w:r>
      <w:r w:rsidR="000B602D" w:rsidRPr="008F0EB8">
        <w:rPr>
          <w:rFonts w:ascii="Times New Roman" w:hAnsi="Times New Roman" w:cs="Times New Roman"/>
          <w:sz w:val="24"/>
          <w:szCs w:val="24"/>
        </w:rPr>
        <w:t>. Братьев Жубановых 253</w:t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B602D" w:rsidRPr="008F0EB8">
        <w:rPr>
          <w:rFonts w:ascii="Times New Roman" w:hAnsi="Times New Roman" w:cs="Times New Roman"/>
          <w:sz w:val="24"/>
          <w:szCs w:val="24"/>
        </w:rPr>
        <w:t xml:space="preserve"> 8 </w:t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бухгалтерия. </w:t>
      </w:r>
      <w:r w:rsidR="00153AC6" w:rsidRPr="008F0EB8">
        <w:rPr>
          <w:rFonts w:ascii="Times New Roman" w:hAnsi="Times New Roman" w:cs="Times New Roman"/>
          <w:sz w:val="24"/>
          <w:szCs w:val="24"/>
        </w:rPr>
        <w:br/>
      </w:r>
      <w:r w:rsidR="00266AB0" w:rsidRPr="008F0EB8">
        <w:rPr>
          <w:rFonts w:ascii="Times New Roman" w:hAnsi="Times New Roman" w:cs="Times New Roman"/>
          <w:b/>
          <w:sz w:val="24"/>
          <w:szCs w:val="24"/>
        </w:rPr>
        <w:t xml:space="preserve">Конверты с </w:t>
      </w:r>
      <w:r w:rsidR="008658FA" w:rsidRPr="008F0EB8">
        <w:rPr>
          <w:rFonts w:ascii="Times New Roman" w:hAnsi="Times New Roman" w:cs="Times New Roman"/>
          <w:b/>
          <w:sz w:val="24"/>
          <w:szCs w:val="24"/>
        </w:rPr>
        <w:t>ценовыми предложениями</w:t>
      </w:r>
      <w:r w:rsidR="00266AB0" w:rsidRPr="008F0EB8">
        <w:rPr>
          <w:rFonts w:ascii="Times New Roman" w:hAnsi="Times New Roman" w:cs="Times New Roman"/>
          <w:b/>
          <w:sz w:val="24"/>
          <w:szCs w:val="24"/>
        </w:rPr>
        <w:t xml:space="preserve"> будут вскрываться </w:t>
      </w:r>
      <w:r w:rsidR="00FF5239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27" w:rsidRPr="008F0EB8">
        <w:rPr>
          <w:rFonts w:ascii="Times New Roman" w:hAnsi="Times New Roman" w:cs="Times New Roman"/>
          <w:b/>
          <w:sz w:val="24"/>
          <w:szCs w:val="24"/>
        </w:rPr>
        <w:t>в 1</w:t>
      </w:r>
      <w:r w:rsidR="008F0EB8">
        <w:rPr>
          <w:rFonts w:ascii="Times New Roman" w:hAnsi="Times New Roman" w:cs="Times New Roman"/>
          <w:b/>
          <w:sz w:val="24"/>
          <w:szCs w:val="24"/>
        </w:rPr>
        <w:t>1</w:t>
      </w:r>
      <w:r w:rsidR="00677F27" w:rsidRPr="008F0EB8">
        <w:rPr>
          <w:rFonts w:ascii="Times New Roman" w:hAnsi="Times New Roman" w:cs="Times New Roman"/>
          <w:b/>
          <w:sz w:val="24"/>
          <w:szCs w:val="24"/>
        </w:rPr>
        <w:t>.00 часов «</w:t>
      </w:r>
      <w:r w:rsidR="00647D9E">
        <w:rPr>
          <w:rFonts w:ascii="Times New Roman" w:hAnsi="Times New Roman" w:cs="Times New Roman"/>
          <w:b/>
          <w:sz w:val="24"/>
          <w:szCs w:val="24"/>
        </w:rPr>
        <w:t>31</w:t>
      </w:r>
      <w:r w:rsidR="00677F27" w:rsidRPr="008F0EB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03C5C" w:rsidRPr="008F0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45" w:rsidRPr="008F0EB8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DC53E9" w:rsidRPr="008F0EB8">
        <w:rPr>
          <w:rFonts w:ascii="Times New Roman" w:hAnsi="Times New Roman" w:cs="Times New Roman"/>
          <w:b/>
          <w:sz w:val="24"/>
          <w:szCs w:val="24"/>
        </w:rPr>
        <w:t>202</w:t>
      </w:r>
      <w:r w:rsidR="00C13745" w:rsidRPr="008F0EB8">
        <w:rPr>
          <w:rFonts w:ascii="Times New Roman" w:hAnsi="Times New Roman" w:cs="Times New Roman"/>
          <w:b/>
          <w:sz w:val="24"/>
          <w:szCs w:val="24"/>
        </w:rPr>
        <w:t>4</w:t>
      </w:r>
      <w:r w:rsidR="00266AB0" w:rsidRPr="008F0EB8">
        <w:rPr>
          <w:rFonts w:ascii="Times New Roman" w:hAnsi="Times New Roman" w:cs="Times New Roman"/>
          <w:b/>
          <w:sz w:val="24"/>
          <w:szCs w:val="24"/>
        </w:rPr>
        <w:t>г.</w:t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по следующему адресу: ГКП «</w:t>
      </w:r>
      <w:r w:rsidR="000B602D" w:rsidRPr="008F0EB8">
        <w:rPr>
          <w:rFonts w:ascii="Times New Roman" w:hAnsi="Times New Roman" w:cs="Times New Roman"/>
          <w:sz w:val="24"/>
          <w:szCs w:val="24"/>
        </w:rPr>
        <w:t>Областной центр крови</w:t>
      </w:r>
      <w:r w:rsidR="00266AB0" w:rsidRPr="008F0EB8">
        <w:rPr>
          <w:rFonts w:ascii="Times New Roman" w:hAnsi="Times New Roman" w:cs="Times New Roman"/>
          <w:sz w:val="24"/>
          <w:szCs w:val="24"/>
        </w:rPr>
        <w:t>»</w:t>
      </w:r>
      <w:r w:rsidR="004B3ECA" w:rsidRPr="008F0EB8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ГУ «Управления здравоохранения по Актюбинской области» г. Актобе, ул. </w:t>
      </w:r>
      <w:r w:rsidR="000B602D" w:rsidRPr="008F0EB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="000B602D" w:rsidRPr="008F0EB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0B602D" w:rsidRPr="008F0EB8">
        <w:rPr>
          <w:rFonts w:ascii="Times New Roman" w:hAnsi="Times New Roman" w:cs="Times New Roman"/>
          <w:sz w:val="24"/>
          <w:szCs w:val="24"/>
        </w:rPr>
        <w:t>убановых</w:t>
      </w:r>
      <w:r w:rsidR="008658FA" w:rsidRPr="008F0EB8">
        <w:rPr>
          <w:rFonts w:ascii="Times New Roman" w:hAnsi="Times New Roman" w:cs="Times New Roman"/>
          <w:sz w:val="24"/>
          <w:szCs w:val="24"/>
        </w:rPr>
        <w:t>, д.</w:t>
      </w:r>
      <w:r w:rsidR="000B602D" w:rsidRPr="008F0EB8">
        <w:rPr>
          <w:rFonts w:ascii="Times New Roman" w:hAnsi="Times New Roman" w:cs="Times New Roman"/>
          <w:sz w:val="24"/>
          <w:szCs w:val="24"/>
        </w:rPr>
        <w:t xml:space="preserve"> 253</w:t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(по времени </w:t>
      </w:r>
      <w:r w:rsidR="000B602D" w:rsidRPr="008F0EB8">
        <w:rPr>
          <w:rFonts w:ascii="Times New Roman" w:hAnsi="Times New Roman" w:cs="Times New Roman"/>
          <w:sz w:val="24"/>
          <w:szCs w:val="24"/>
        </w:rPr>
        <w:t>Актобе)</w:t>
      </w:r>
      <w:r w:rsidR="00266AB0" w:rsidRPr="008F0EB8">
        <w:rPr>
          <w:rFonts w:ascii="Times New Roman" w:hAnsi="Times New Roman" w:cs="Times New Roman"/>
          <w:sz w:val="24"/>
          <w:szCs w:val="24"/>
        </w:rPr>
        <w:t>.</w:t>
      </w:r>
      <w:r w:rsidR="00153AC6" w:rsidRPr="008F0EB8">
        <w:rPr>
          <w:rFonts w:ascii="Times New Roman" w:hAnsi="Times New Roman" w:cs="Times New Roman"/>
          <w:sz w:val="24"/>
          <w:szCs w:val="24"/>
        </w:rPr>
        <w:br/>
      </w:r>
      <w:r w:rsidR="00266AB0" w:rsidRPr="008F0EB8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справку можно получить по телефону: 8 (7132) </w:t>
      </w:r>
      <w:r w:rsidR="005651B0" w:rsidRPr="008F0EB8">
        <w:rPr>
          <w:rFonts w:ascii="Times New Roman" w:hAnsi="Times New Roman" w:cs="Times New Roman"/>
          <w:sz w:val="24"/>
          <w:szCs w:val="24"/>
        </w:rPr>
        <w:t>56-74-91</w:t>
      </w:r>
      <w:r w:rsidR="00FF5239" w:rsidRPr="008F0EB8">
        <w:rPr>
          <w:rFonts w:ascii="Times New Roman" w:hAnsi="Times New Roman" w:cs="Times New Roman"/>
          <w:sz w:val="24"/>
          <w:szCs w:val="24"/>
        </w:rPr>
        <w:t xml:space="preserve"> - Абдрахманова Гаухар менеджер по государственным закупкам. </w:t>
      </w:r>
    </w:p>
    <w:sectPr w:rsidR="00FF5239" w:rsidRPr="008F0EB8" w:rsidSect="008570B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2D71"/>
    <w:rsid w:val="000B4753"/>
    <w:rsid w:val="000B602D"/>
    <w:rsid w:val="000C0886"/>
    <w:rsid w:val="000C0C45"/>
    <w:rsid w:val="000C153A"/>
    <w:rsid w:val="000C3508"/>
    <w:rsid w:val="000D33CF"/>
    <w:rsid w:val="000F51EC"/>
    <w:rsid w:val="000F68EE"/>
    <w:rsid w:val="000F72F8"/>
    <w:rsid w:val="000F7313"/>
    <w:rsid w:val="001131F5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5553B"/>
    <w:rsid w:val="00180CB0"/>
    <w:rsid w:val="00182532"/>
    <w:rsid w:val="00185213"/>
    <w:rsid w:val="00187E9C"/>
    <w:rsid w:val="001946B2"/>
    <w:rsid w:val="001A1F40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5736E"/>
    <w:rsid w:val="00264397"/>
    <w:rsid w:val="00266AB0"/>
    <w:rsid w:val="00273BE3"/>
    <w:rsid w:val="00284591"/>
    <w:rsid w:val="002A1E30"/>
    <w:rsid w:val="002C71CC"/>
    <w:rsid w:val="002D43E5"/>
    <w:rsid w:val="002D6CA5"/>
    <w:rsid w:val="002E14DC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A3A0D"/>
    <w:rsid w:val="003D6ECF"/>
    <w:rsid w:val="003E292B"/>
    <w:rsid w:val="003F09F4"/>
    <w:rsid w:val="003F5FC0"/>
    <w:rsid w:val="00406176"/>
    <w:rsid w:val="004079B2"/>
    <w:rsid w:val="00412B26"/>
    <w:rsid w:val="00417158"/>
    <w:rsid w:val="0043026A"/>
    <w:rsid w:val="004349C0"/>
    <w:rsid w:val="00446301"/>
    <w:rsid w:val="004534D2"/>
    <w:rsid w:val="00474A08"/>
    <w:rsid w:val="0048363F"/>
    <w:rsid w:val="00483CD7"/>
    <w:rsid w:val="00494D74"/>
    <w:rsid w:val="00494FE7"/>
    <w:rsid w:val="004967A7"/>
    <w:rsid w:val="004A7466"/>
    <w:rsid w:val="004B1E4F"/>
    <w:rsid w:val="004B3ECA"/>
    <w:rsid w:val="004C0BE0"/>
    <w:rsid w:val="004C45ED"/>
    <w:rsid w:val="004C569F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96317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47D9E"/>
    <w:rsid w:val="00667727"/>
    <w:rsid w:val="00677F27"/>
    <w:rsid w:val="00682FF5"/>
    <w:rsid w:val="006A25C2"/>
    <w:rsid w:val="006B427B"/>
    <w:rsid w:val="006D403A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419F6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570BC"/>
    <w:rsid w:val="008658FA"/>
    <w:rsid w:val="008904FC"/>
    <w:rsid w:val="008936C8"/>
    <w:rsid w:val="008A5046"/>
    <w:rsid w:val="008A6CBC"/>
    <w:rsid w:val="008B5BC8"/>
    <w:rsid w:val="008B6911"/>
    <w:rsid w:val="008C51A9"/>
    <w:rsid w:val="008C7A49"/>
    <w:rsid w:val="008E1F6C"/>
    <w:rsid w:val="008F0EB8"/>
    <w:rsid w:val="008F6701"/>
    <w:rsid w:val="00900030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B7C14"/>
    <w:rsid w:val="009C0CB4"/>
    <w:rsid w:val="009C10B8"/>
    <w:rsid w:val="009D4010"/>
    <w:rsid w:val="009E12F7"/>
    <w:rsid w:val="009F0CC9"/>
    <w:rsid w:val="009F10B9"/>
    <w:rsid w:val="009F6FBC"/>
    <w:rsid w:val="00A03C5C"/>
    <w:rsid w:val="00A26F2D"/>
    <w:rsid w:val="00A33511"/>
    <w:rsid w:val="00A36F28"/>
    <w:rsid w:val="00A37DC1"/>
    <w:rsid w:val="00A42114"/>
    <w:rsid w:val="00A50BBB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32DB"/>
    <w:rsid w:val="00B17A61"/>
    <w:rsid w:val="00B230E9"/>
    <w:rsid w:val="00B25FEE"/>
    <w:rsid w:val="00B459B6"/>
    <w:rsid w:val="00B558BC"/>
    <w:rsid w:val="00B56FC9"/>
    <w:rsid w:val="00B708D9"/>
    <w:rsid w:val="00B727E0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A746D"/>
    <w:rsid w:val="00BC06EE"/>
    <w:rsid w:val="00BD0DAD"/>
    <w:rsid w:val="00BD598E"/>
    <w:rsid w:val="00C0111D"/>
    <w:rsid w:val="00C02860"/>
    <w:rsid w:val="00C13745"/>
    <w:rsid w:val="00C23F1B"/>
    <w:rsid w:val="00C27E78"/>
    <w:rsid w:val="00C30081"/>
    <w:rsid w:val="00C311B3"/>
    <w:rsid w:val="00C334FF"/>
    <w:rsid w:val="00C42141"/>
    <w:rsid w:val="00C763E6"/>
    <w:rsid w:val="00C767E1"/>
    <w:rsid w:val="00C77BAA"/>
    <w:rsid w:val="00C80E99"/>
    <w:rsid w:val="00C82458"/>
    <w:rsid w:val="00C9046F"/>
    <w:rsid w:val="00C934AA"/>
    <w:rsid w:val="00CA00F2"/>
    <w:rsid w:val="00CA0845"/>
    <w:rsid w:val="00CB1844"/>
    <w:rsid w:val="00CB2815"/>
    <w:rsid w:val="00CB5D67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607"/>
    <w:rsid w:val="00D51EB5"/>
    <w:rsid w:val="00D65E4F"/>
    <w:rsid w:val="00D6611E"/>
    <w:rsid w:val="00D66A4B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2201A"/>
    <w:rsid w:val="00E270E9"/>
    <w:rsid w:val="00E37DD8"/>
    <w:rsid w:val="00E43458"/>
    <w:rsid w:val="00E523A1"/>
    <w:rsid w:val="00E60221"/>
    <w:rsid w:val="00E92CA4"/>
    <w:rsid w:val="00E9534F"/>
    <w:rsid w:val="00EA2B3C"/>
    <w:rsid w:val="00EB6EA5"/>
    <w:rsid w:val="00EE45D8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67C6E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66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6A4B"/>
    <w:rPr>
      <w:color w:val="800080"/>
      <w:u w:val="single"/>
    </w:rPr>
  </w:style>
  <w:style w:type="paragraph" w:customStyle="1" w:styleId="font5">
    <w:name w:val="font5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66A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Gulnara</cp:lastModifiedBy>
  <cp:revision>37</cp:revision>
  <cp:lastPrinted>2024-01-05T08:58:00Z</cp:lastPrinted>
  <dcterms:created xsi:type="dcterms:W3CDTF">2023-02-10T12:34:00Z</dcterms:created>
  <dcterms:modified xsi:type="dcterms:W3CDTF">2024-01-22T09:10:00Z</dcterms:modified>
</cp:coreProperties>
</file>