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9F10B9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031032">
        <w:rPr>
          <w:rFonts w:ascii="Times New Roman" w:hAnsi="Times New Roman" w:cs="Times New Roman"/>
          <w:b/>
          <w:sz w:val="20"/>
          <w:szCs w:val="20"/>
        </w:rPr>
        <w:t>от 11</w:t>
      </w:r>
      <w:r w:rsidR="004B3ECA">
        <w:rPr>
          <w:rFonts w:ascii="Times New Roman" w:hAnsi="Times New Roman" w:cs="Times New Roman"/>
          <w:b/>
          <w:sz w:val="20"/>
          <w:szCs w:val="20"/>
        </w:rPr>
        <w:t>.02</w:t>
      </w:r>
      <w:r w:rsidR="0025091B">
        <w:rPr>
          <w:rFonts w:ascii="Times New Roman" w:hAnsi="Times New Roman" w:cs="Times New Roman"/>
          <w:b/>
          <w:sz w:val="20"/>
          <w:szCs w:val="20"/>
        </w:rPr>
        <w:t>.2020</w:t>
      </w:r>
      <w:r w:rsidR="004C45ED">
        <w:rPr>
          <w:rFonts w:ascii="Times New Roman" w:hAnsi="Times New Roman" w:cs="Times New Roman"/>
          <w:b/>
          <w:sz w:val="20"/>
          <w:szCs w:val="20"/>
        </w:rPr>
        <w:t>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</w:t>
      </w:r>
      <w:r w:rsidR="001B3710">
        <w:rPr>
          <w:rFonts w:ascii="Times New Roman" w:hAnsi="Times New Roman" w:cs="Times New Roman"/>
          <w:b/>
          <w:sz w:val="20"/>
          <w:szCs w:val="20"/>
        </w:rPr>
        <w:t>тной медицинской помощи на 20</w:t>
      </w:r>
      <w:r w:rsidR="008112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20 </w:t>
      </w:r>
      <w:r w:rsidRPr="00C57E3C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25091B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ГКП «Областной центр крови» на ПХВ ГУ «Управления Здравоохранения по Актюбинской области»</w:t>
      </w:r>
      <w:r>
        <w:rPr>
          <w:rFonts w:ascii="Times New Roman" w:hAnsi="Times New Roman"/>
          <w:sz w:val="20"/>
          <w:szCs w:val="20"/>
        </w:rPr>
        <w:t xml:space="preserve">  в соответствии с Постановлением Правительства Республики Казахстан от 30 октября 2009 года № 1729 «</w:t>
      </w:r>
      <w:bookmarkStart w:id="0" w:name="z7"/>
      <w:r>
        <w:rPr>
          <w:rFonts w:ascii="Times New Roman" w:hAnsi="Times New Roman"/>
          <w:b/>
          <w:i/>
          <w:sz w:val="20"/>
          <w:szCs w:val="20"/>
        </w:rPr>
        <w:t>Правила организации и проведения закупа лекарственных средств, медицинских изделий и фармацевтических услуг</w:t>
      </w:r>
      <w:bookmarkEnd w:id="0"/>
      <w:r>
        <w:rPr>
          <w:rFonts w:ascii="Times New Roman" w:hAnsi="Times New Roman"/>
          <w:i/>
          <w:sz w:val="20"/>
          <w:szCs w:val="20"/>
        </w:rPr>
        <w:t>» (Далее – Правила)</w:t>
      </w:r>
      <w:r>
        <w:rPr>
          <w:rFonts w:ascii="Times New Roman" w:hAnsi="Times New Roman"/>
          <w:sz w:val="20"/>
          <w:szCs w:val="20"/>
        </w:rPr>
        <w:t xml:space="preserve"> объявляет о проведении закупа лекарственных средств и  медицинских изделий способом запроса ценовых предложений на следующие наименования:</w:t>
      </w:r>
      <w:proofErr w:type="gramEnd"/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592"/>
        <w:gridCol w:w="5220"/>
        <w:gridCol w:w="992"/>
        <w:gridCol w:w="993"/>
        <w:gridCol w:w="992"/>
        <w:gridCol w:w="1984"/>
      </w:tblGrid>
      <w:tr w:rsidR="00AD0A82" w:rsidRPr="00784661" w:rsidTr="006A25C2">
        <w:tc>
          <w:tcPr>
            <w:tcW w:w="592" w:type="dxa"/>
          </w:tcPr>
          <w:p w:rsidR="00AD0A82" w:rsidRPr="00784661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20" w:type="dxa"/>
          </w:tcPr>
          <w:p w:rsidR="00AD0A82" w:rsidRPr="00784661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784661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3" w:type="dxa"/>
          </w:tcPr>
          <w:p w:rsidR="00AD0A82" w:rsidRPr="00784661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AD0A82" w:rsidRPr="00784661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984" w:type="dxa"/>
          </w:tcPr>
          <w:p w:rsidR="00AD0A82" w:rsidRPr="00784661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A25C2" w:rsidRPr="00784661" w:rsidTr="006A25C2">
        <w:trPr>
          <w:trHeight w:val="763"/>
        </w:trPr>
        <w:tc>
          <w:tcPr>
            <w:tcW w:w="592" w:type="dxa"/>
          </w:tcPr>
          <w:p w:rsidR="006A25C2" w:rsidRPr="00784661" w:rsidRDefault="006A25C2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6A25C2" w:rsidRPr="00784661" w:rsidRDefault="006A25C2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>контейнер для компонентов крови, однократного применения, стерильный, объем 300мл (с маркировкой и без)</w:t>
            </w:r>
          </w:p>
        </w:tc>
        <w:tc>
          <w:tcPr>
            <w:tcW w:w="992" w:type="dxa"/>
          </w:tcPr>
          <w:p w:rsidR="006A25C2" w:rsidRPr="00784661" w:rsidRDefault="006A25C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A25C2" w:rsidRPr="00784661" w:rsidRDefault="006A25C2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A25C2" w:rsidRPr="00784661" w:rsidRDefault="006A25C2" w:rsidP="00786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984" w:type="dxa"/>
            <w:vAlign w:val="center"/>
          </w:tcPr>
          <w:p w:rsidR="006A25C2" w:rsidRDefault="006A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95280</w:t>
            </w:r>
          </w:p>
        </w:tc>
      </w:tr>
      <w:tr w:rsidR="006A25C2" w:rsidRPr="00784661" w:rsidTr="006A25C2">
        <w:tc>
          <w:tcPr>
            <w:tcW w:w="592" w:type="dxa"/>
          </w:tcPr>
          <w:p w:rsidR="006A25C2" w:rsidRPr="00784661" w:rsidRDefault="006A25C2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6A25C2" w:rsidRPr="00784661" w:rsidRDefault="006A25C2" w:rsidP="005A01F9">
            <w:pPr>
              <w:pStyle w:val="a4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        </w:t>
            </w:r>
            <w:proofErr w:type="spellStart"/>
            <w:r w:rsidRPr="00784661">
              <w:rPr>
                <w:sz w:val="20"/>
                <w:szCs w:val="20"/>
              </w:rPr>
              <w:t>Гемостатический</w:t>
            </w:r>
            <w:proofErr w:type="spellEnd"/>
            <w:r w:rsidRPr="00784661">
              <w:rPr>
                <w:sz w:val="20"/>
                <w:szCs w:val="20"/>
              </w:rPr>
              <w:t xml:space="preserve"> пластырь (бежевый цвет) с компрессионной </w:t>
            </w:r>
            <w:proofErr w:type="spellStart"/>
            <w:r w:rsidRPr="00784661">
              <w:rPr>
                <w:sz w:val="20"/>
                <w:szCs w:val="20"/>
              </w:rPr>
              <w:t>гемостатической</w:t>
            </w:r>
            <w:proofErr w:type="spellEnd"/>
            <w:r w:rsidRPr="00784661">
              <w:rPr>
                <w:sz w:val="20"/>
                <w:szCs w:val="20"/>
              </w:rPr>
              <w:t xml:space="preserve"> подушкой, размеры: пластырь 39мм*80мм, подушка 27мм*15мм(6мм толщина)</w:t>
            </w:r>
          </w:p>
        </w:tc>
        <w:tc>
          <w:tcPr>
            <w:tcW w:w="992" w:type="dxa"/>
          </w:tcPr>
          <w:p w:rsidR="006A25C2" w:rsidRPr="00784661" w:rsidRDefault="006A25C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A25C2" w:rsidRPr="00784661" w:rsidRDefault="006A25C2" w:rsidP="0078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</w:tcPr>
          <w:p w:rsidR="006A25C2" w:rsidRPr="00784661" w:rsidRDefault="006A25C2" w:rsidP="009F10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84" w:type="dxa"/>
            <w:vAlign w:val="center"/>
          </w:tcPr>
          <w:p w:rsidR="006A25C2" w:rsidRDefault="006A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1617000</w:t>
            </w:r>
          </w:p>
        </w:tc>
      </w:tr>
      <w:tr w:rsidR="006A25C2" w:rsidRPr="00784661" w:rsidTr="006A25C2">
        <w:tc>
          <w:tcPr>
            <w:tcW w:w="592" w:type="dxa"/>
          </w:tcPr>
          <w:p w:rsidR="006A25C2" w:rsidRPr="00784661" w:rsidRDefault="006A25C2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6A25C2" w:rsidRPr="00784661" w:rsidRDefault="006A25C2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sz w:val="20"/>
                <w:szCs w:val="20"/>
              </w:rPr>
              <w:t>Гемостатический</w:t>
            </w:r>
            <w:proofErr w:type="spellEnd"/>
            <w:r w:rsidRPr="00784661">
              <w:rPr>
                <w:sz w:val="20"/>
                <w:szCs w:val="20"/>
              </w:rPr>
              <w:t xml:space="preserve"> пластырь (бежевый цвет) </w:t>
            </w:r>
            <w:proofErr w:type="spellStart"/>
            <w:r w:rsidRPr="00784661">
              <w:rPr>
                <w:sz w:val="20"/>
                <w:szCs w:val="20"/>
              </w:rPr>
              <w:t>иньекционный</w:t>
            </w:r>
            <w:proofErr w:type="spellEnd"/>
            <w:r w:rsidRPr="00784661">
              <w:rPr>
                <w:sz w:val="20"/>
                <w:szCs w:val="20"/>
              </w:rPr>
              <w:t xml:space="preserve"> на нетканой основе, </w:t>
            </w:r>
            <w:proofErr w:type="spellStart"/>
            <w:r w:rsidRPr="00784661">
              <w:rPr>
                <w:sz w:val="20"/>
                <w:szCs w:val="20"/>
              </w:rPr>
              <w:t>размеры</w:t>
            </w:r>
            <w:proofErr w:type="gramStart"/>
            <w:r w:rsidRPr="00784661">
              <w:rPr>
                <w:sz w:val="20"/>
                <w:szCs w:val="20"/>
              </w:rPr>
              <w:t>:п</w:t>
            </w:r>
            <w:proofErr w:type="gramEnd"/>
            <w:r w:rsidRPr="00784661">
              <w:rPr>
                <w:sz w:val="20"/>
                <w:szCs w:val="20"/>
              </w:rPr>
              <w:t>ластырь</w:t>
            </w:r>
            <w:proofErr w:type="spellEnd"/>
            <w:r w:rsidRPr="00784661">
              <w:rPr>
                <w:sz w:val="20"/>
                <w:szCs w:val="20"/>
              </w:rPr>
              <w:t xml:space="preserve"> 20*20мм,подкладка 8*8мм(1мм толщина) </w:t>
            </w:r>
          </w:p>
        </w:tc>
        <w:tc>
          <w:tcPr>
            <w:tcW w:w="992" w:type="dxa"/>
          </w:tcPr>
          <w:p w:rsidR="006A25C2" w:rsidRPr="00784661" w:rsidRDefault="006A25C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A25C2" w:rsidRPr="00784661" w:rsidRDefault="006A25C2" w:rsidP="0078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</w:tcPr>
          <w:p w:rsidR="006A25C2" w:rsidRPr="00784661" w:rsidRDefault="006A25C2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984" w:type="dxa"/>
            <w:vAlign w:val="center"/>
          </w:tcPr>
          <w:p w:rsidR="006A25C2" w:rsidRDefault="006A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123200</w:t>
            </w:r>
          </w:p>
        </w:tc>
      </w:tr>
      <w:tr w:rsidR="006A25C2" w:rsidRPr="00784661" w:rsidTr="006A25C2">
        <w:tc>
          <w:tcPr>
            <w:tcW w:w="592" w:type="dxa"/>
          </w:tcPr>
          <w:p w:rsidR="006A25C2" w:rsidRPr="00784661" w:rsidRDefault="006A25C2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6A25C2" w:rsidRPr="00784661" w:rsidRDefault="006A25C2" w:rsidP="00C334F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84661">
              <w:rPr>
                <w:sz w:val="20"/>
                <w:szCs w:val="20"/>
              </w:rPr>
              <w:t>Гемостатический</w:t>
            </w:r>
            <w:proofErr w:type="spellEnd"/>
            <w:r w:rsidRPr="00784661">
              <w:rPr>
                <w:sz w:val="20"/>
                <w:szCs w:val="20"/>
              </w:rPr>
              <w:t xml:space="preserve"> пластырь  (бежевый цвет) </w:t>
            </w:r>
            <w:proofErr w:type="spellStart"/>
            <w:r w:rsidRPr="00784661">
              <w:rPr>
                <w:sz w:val="20"/>
                <w:szCs w:val="20"/>
              </w:rPr>
              <w:t>иньекционный</w:t>
            </w:r>
            <w:proofErr w:type="spellEnd"/>
            <w:r w:rsidRPr="00784661">
              <w:rPr>
                <w:sz w:val="20"/>
                <w:szCs w:val="20"/>
              </w:rPr>
              <w:t xml:space="preserve"> на нетканого полотна покрытого </w:t>
            </w:r>
            <w:proofErr w:type="spellStart"/>
            <w:r w:rsidRPr="00784661">
              <w:rPr>
                <w:sz w:val="20"/>
                <w:szCs w:val="20"/>
              </w:rPr>
              <w:t>гипоаллергенным</w:t>
            </w:r>
            <w:proofErr w:type="spellEnd"/>
            <w:r w:rsidRPr="00784661">
              <w:rPr>
                <w:sz w:val="20"/>
                <w:szCs w:val="20"/>
              </w:rPr>
              <w:t xml:space="preserve"> акриловым клеящим веществом.</w:t>
            </w:r>
            <w:proofErr w:type="gramEnd"/>
            <w:r w:rsidRPr="00784661">
              <w:rPr>
                <w:sz w:val="20"/>
                <w:szCs w:val="20"/>
              </w:rPr>
              <w:t xml:space="preserve">                       Размеры;27ммх27м</w:t>
            </w:r>
            <w:proofErr w:type="gramStart"/>
            <w:r w:rsidRPr="00784661">
              <w:rPr>
                <w:sz w:val="20"/>
                <w:szCs w:val="20"/>
              </w:rPr>
              <w:t>м(</w:t>
            </w:r>
            <w:proofErr w:type="gramEnd"/>
            <w:r w:rsidRPr="00784661">
              <w:rPr>
                <w:sz w:val="20"/>
                <w:szCs w:val="20"/>
              </w:rPr>
              <w:t>квадратный),13ммх13мм(1 мм толщина)</w:t>
            </w:r>
          </w:p>
        </w:tc>
        <w:tc>
          <w:tcPr>
            <w:tcW w:w="992" w:type="dxa"/>
          </w:tcPr>
          <w:p w:rsidR="006A25C2" w:rsidRPr="00784661" w:rsidRDefault="006A25C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A25C2" w:rsidRPr="00784661" w:rsidRDefault="006A25C2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</w:tcPr>
          <w:p w:rsidR="006A25C2" w:rsidRPr="008112BD" w:rsidRDefault="006A25C2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19,66</w:t>
            </w:r>
          </w:p>
        </w:tc>
        <w:tc>
          <w:tcPr>
            <w:tcW w:w="1984" w:type="dxa"/>
            <w:vAlign w:val="center"/>
          </w:tcPr>
          <w:p w:rsidR="006A25C2" w:rsidRDefault="006A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196600</w:t>
            </w:r>
          </w:p>
        </w:tc>
      </w:tr>
      <w:tr w:rsidR="006A25C2" w:rsidRPr="00784661" w:rsidTr="006A25C2">
        <w:tc>
          <w:tcPr>
            <w:tcW w:w="592" w:type="dxa"/>
          </w:tcPr>
          <w:p w:rsidR="006A25C2" w:rsidRPr="00784661" w:rsidRDefault="006A25C2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6A25C2" w:rsidRPr="00784661" w:rsidRDefault="006A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Набор -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антиген для выявления поверхностного антигена для вируса гепатита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Тест-система иммуноферментная  для определения 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-антигена с использованием рекомбинантного антигена и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моноклональных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антител</w:t>
            </w:r>
          </w:p>
        </w:tc>
        <w:tc>
          <w:tcPr>
            <w:tcW w:w="992" w:type="dxa"/>
          </w:tcPr>
          <w:p w:rsidR="006A25C2" w:rsidRPr="00784661" w:rsidRDefault="006A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6A25C2" w:rsidRPr="00784661" w:rsidRDefault="006A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25C2" w:rsidRPr="00784661" w:rsidRDefault="006A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36220</w:t>
            </w:r>
          </w:p>
        </w:tc>
        <w:tc>
          <w:tcPr>
            <w:tcW w:w="1984" w:type="dxa"/>
            <w:vAlign w:val="center"/>
          </w:tcPr>
          <w:p w:rsidR="006A25C2" w:rsidRDefault="006A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108660</w:t>
            </w:r>
          </w:p>
        </w:tc>
      </w:tr>
      <w:tr w:rsidR="006A25C2" w:rsidRPr="00784661" w:rsidTr="006A25C2">
        <w:tc>
          <w:tcPr>
            <w:tcW w:w="592" w:type="dxa"/>
          </w:tcPr>
          <w:p w:rsidR="006A25C2" w:rsidRPr="00784661" w:rsidRDefault="006A25C2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6A25C2" w:rsidRPr="00784661" w:rsidRDefault="006A25C2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>Набор реагентов для иммуноферментного выявления иммуноглобулинов классов G и M к вирусу гепатита С.</w:t>
            </w:r>
          </w:p>
        </w:tc>
        <w:tc>
          <w:tcPr>
            <w:tcW w:w="992" w:type="dxa"/>
          </w:tcPr>
          <w:p w:rsidR="006A25C2" w:rsidRPr="00784661" w:rsidRDefault="006A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6A25C2" w:rsidRPr="00784661" w:rsidRDefault="006A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25C2" w:rsidRPr="00784661" w:rsidRDefault="006A25C2" w:rsidP="0078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36220</w:t>
            </w:r>
          </w:p>
        </w:tc>
        <w:tc>
          <w:tcPr>
            <w:tcW w:w="1984" w:type="dxa"/>
            <w:vAlign w:val="center"/>
          </w:tcPr>
          <w:p w:rsidR="006A25C2" w:rsidRDefault="006A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108660</w:t>
            </w:r>
          </w:p>
        </w:tc>
      </w:tr>
      <w:tr w:rsidR="006A25C2" w:rsidRPr="00784661" w:rsidTr="006A25C2">
        <w:tc>
          <w:tcPr>
            <w:tcW w:w="592" w:type="dxa"/>
          </w:tcPr>
          <w:p w:rsidR="006A25C2" w:rsidRPr="00784661" w:rsidRDefault="006A25C2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6A25C2" w:rsidRPr="00784661" w:rsidRDefault="006A25C2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        Набор реагентов для иммуноферментного выявления суммарных антител к </w:t>
            </w:r>
            <w:proofErr w:type="spellStart"/>
            <w:r w:rsidRPr="00784661">
              <w:rPr>
                <w:sz w:val="20"/>
                <w:szCs w:val="20"/>
              </w:rPr>
              <w:t>Treponema</w:t>
            </w:r>
            <w:proofErr w:type="spellEnd"/>
            <w:r w:rsidRPr="00784661">
              <w:rPr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sz w:val="20"/>
                <w:szCs w:val="20"/>
              </w:rPr>
              <w:t>pallidum</w:t>
            </w:r>
            <w:proofErr w:type="spellEnd"/>
            <w:r w:rsidRPr="0078466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25C2" w:rsidRPr="00784661" w:rsidRDefault="006A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6A25C2" w:rsidRPr="00784661" w:rsidRDefault="006A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A25C2" w:rsidRPr="00784661" w:rsidRDefault="006A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36220</w:t>
            </w:r>
          </w:p>
        </w:tc>
        <w:tc>
          <w:tcPr>
            <w:tcW w:w="1984" w:type="dxa"/>
            <w:vAlign w:val="center"/>
          </w:tcPr>
          <w:p w:rsidR="006A25C2" w:rsidRDefault="006A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144880</w:t>
            </w:r>
          </w:p>
        </w:tc>
      </w:tr>
      <w:tr w:rsidR="006A25C2" w:rsidRPr="00784661" w:rsidTr="006A25C2">
        <w:tc>
          <w:tcPr>
            <w:tcW w:w="592" w:type="dxa"/>
          </w:tcPr>
          <w:p w:rsidR="006A25C2" w:rsidRPr="00784661" w:rsidRDefault="006A25C2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20" w:type="dxa"/>
          </w:tcPr>
          <w:p w:rsidR="006A25C2" w:rsidRPr="00784661" w:rsidRDefault="006A2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Тест-система иммуноферментная для выявления и подтверждения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использованием рекомбинантного антигена и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моноклональных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антител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дностадийная постановка).</w:t>
            </w:r>
          </w:p>
        </w:tc>
        <w:tc>
          <w:tcPr>
            <w:tcW w:w="992" w:type="dxa"/>
          </w:tcPr>
          <w:p w:rsidR="006A25C2" w:rsidRPr="00784661" w:rsidRDefault="006A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6A25C2" w:rsidRPr="00784661" w:rsidRDefault="006A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25C2" w:rsidRPr="00784661" w:rsidRDefault="006A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30780</w:t>
            </w:r>
          </w:p>
        </w:tc>
        <w:tc>
          <w:tcPr>
            <w:tcW w:w="1984" w:type="dxa"/>
            <w:vAlign w:val="center"/>
          </w:tcPr>
          <w:p w:rsidR="006A25C2" w:rsidRDefault="006A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153900</w:t>
            </w:r>
          </w:p>
        </w:tc>
      </w:tr>
      <w:tr w:rsidR="006A25C2" w:rsidRPr="00784661" w:rsidTr="006A25C2">
        <w:tc>
          <w:tcPr>
            <w:tcW w:w="592" w:type="dxa"/>
          </w:tcPr>
          <w:p w:rsidR="006A25C2" w:rsidRPr="00784661" w:rsidRDefault="006A25C2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6A25C2" w:rsidRPr="00784661" w:rsidRDefault="006A2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иммуноферментного выявления антител класса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</w:p>
        </w:tc>
        <w:tc>
          <w:tcPr>
            <w:tcW w:w="992" w:type="dxa"/>
          </w:tcPr>
          <w:p w:rsidR="006A25C2" w:rsidRPr="00784661" w:rsidRDefault="006A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6A25C2" w:rsidRPr="00784661" w:rsidRDefault="006A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A25C2" w:rsidRPr="00784661" w:rsidRDefault="006A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27650</w:t>
            </w:r>
          </w:p>
        </w:tc>
        <w:tc>
          <w:tcPr>
            <w:tcW w:w="1984" w:type="dxa"/>
            <w:vAlign w:val="center"/>
          </w:tcPr>
          <w:p w:rsidR="006A25C2" w:rsidRDefault="006A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165900</w:t>
            </w:r>
          </w:p>
        </w:tc>
      </w:tr>
      <w:tr w:rsidR="006A25C2" w:rsidRPr="00784661" w:rsidTr="006A25C2">
        <w:tc>
          <w:tcPr>
            <w:tcW w:w="592" w:type="dxa"/>
          </w:tcPr>
          <w:p w:rsidR="006A25C2" w:rsidRPr="00784661" w:rsidRDefault="006A25C2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0" w:type="dxa"/>
          </w:tcPr>
          <w:p w:rsidR="006A25C2" w:rsidRPr="00784661" w:rsidRDefault="006A25C2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784661">
              <w:rPr>
                <w:sz w:val="20"/>
                <w:szCs w:val="20"/>
                <w:lang w:eastAsia="en-US"/>
              </w:rPr>
              <w:t>Емкость для раствора</w:t>
            </w:r>
            <w:proofErr w:type="gramStart"/>
            <w:r w:rsidRPr="00784661">
              <w:rPr>
                <w:sz w:val="20"/>
                <w:szCs w:val="20"/>
                <w:lang w:eastAsia="en-US"/>
              </w:rPr>
              <w:t>,П</w:t>
            </w:r>
            <w:proofErr w:type="gramEnd"/>
            <w:r w:rsidRPr="00784661">
              <w:rPr>
                <w:sz w:val="20"/>
                <w:szCs w:val="20"/>
                <w:lang w:eastAsia="en-US"/>
              </w:rPr>
              <w:t>ВХ,нестерильная,одноразовая,55 мл,№100</w:t>
            </w:r>
          </w:p>
        </w:tc>
        <w:tc>
          <w:tcPr>
            <w:tcW w:w="992" w:type="dxa"/>
          </w:tcPr>
          <w:p w:rsidR="006A25C2" w:rsidRPr="00784661" w:rsidRDefault="006A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A25C2" w:rsidRPr="00784661" w:rsidRDefault="006A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25C2" w:rsidRPr="00784661" w:rsidRDefault="006A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15200</w:t>
            </w:r>
          </w:p>
        </w:tc>
        <w:tc>
          <w:tcPr>
            <w:tcW w:w="1984" w:type="dxa"/>
            <w:vAlign w:val="center"/>
          </w:tcPr>
          <w:p w:rsidR="006A25C2" w:rsidRDefault="006A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76000</w:t>
            </w:r>
          </w:p>
        </w:tc>
      </w:tr>
      <w:tr w:rsidR="0025091B" w:rsidRPr="00784661" w:rsidTr="006A25C2">
        <w:tc>
          <w:tcPr>
            <w:tcW w:w="592" w:type="dxa"/>
          </w:tcPr>
          <w:p w:rsidR="0025091B" w:rsidRPr="00784661" w:rsidRDefault="002509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20" w:type="dxa"/>
          </w:tcPr>
          <w:p w:rsidR="0025091B" w:rsidRPr="00784661" w:rsidRDefault="002509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иммуноферментного выявления и подтверждения наличия иммуноглобулинов классов </w:t>
            </w:r>
            <w:r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и М к вирусу гепатита С.</w:t>
            </w:r>
          </w:p>
        </w:tc>
        <w:tc>
          <w:tcPr>
            <w:tcW w:w="992" w:type="dxa"/>
          </w:tcPr>
          <w:p w:rsidR="0025091B" w:rsidRPr="00784661" w:rsidRDefault="00250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25091B" w:rsidRPr="00784661" w:rsidRDefault="00D4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5091B" w:rsidRPr="00784661" w:rsidRDefault="00D4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37890</w:t>
            </w:r>
          </w:p>
        </w:tc>
        <w:tc>
          <w:tcPr>
            <w:tcW w:w="1984" w:type="dxa"/>
          </w:tcPr>
          <w:p w:rsidR="0025091B" w:rsidRPr="00784661" w:rsidRDefault="00A5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="00D4387F" w:rsidRPr="00784661">
              <w:rPr>
                <w:rFonts w:ascii="Times New Roman" w:hAnsi="Times New Roman" w:cs="Times New Roman"/>
                <w:sz w:val="20"/>
                <w:szCs w:val="20"/>
              </w:rPr>
              <w:t>189450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A33511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0,9 %-500,0 раствор для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3" w:type="dxa"/>
          </w:tcPr>
          <w:p w:rsidR="00A33511" w:rsidRPr="00784661" w:rsidRDefault="00935770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33511" w:rsidRPr="00784661" w:rsidRDefault="00935770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84" w:type="dxa"/>
          </w:tcPr>
          <w:p w:rsidR="00A33511" w:rsidRPr="00784661" w:rsidRDefault="00935770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A33511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нти А</w:t>
            </w:r>
          </w:p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3" w:type="dxa"/>
          </w:tcPr>
          <w:p w:rsidR="00A33511" w:rsidRPr="00784661" w:rsidRDefault="00935770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A33511" w:rsidRPr="00784661" w:rsidRDefault="00935770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984" w:type="dxa"/>
          </w:tcPr>
          <w:p w:rsidR="00A33511" w:rsidRPr="00784661" w:rsidRDefault="00935770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191700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A33511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нти В </w:t>
            </w:r>
          </w:p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3" w:type="dxa"/>
          </w:tcPr>
          <w:p w:rsidR="00A33511" w:rsidRPr="00784661" w:rsidRDefault="00B040D6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984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191700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7100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нти Д супер 5 мл 5флаконов</w:t>
            </w:r>
          </w:p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резус-фактора крови человека; флакон капельница 5мл - №10фл</w:t>
            </w:r>
          </w:p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3" w:type="dxa"/>
          </w:tcPr>
          <w:p w:rsidR="00A33511" w:rsidRPr="00784661" w:rsidRDefault="00B040D6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92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4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294000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7100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нти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Келл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супер</w:t>
            </w:r>
          </w:p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группы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крови по системе АВО; флакон капельница 10 мл - №10фл</w:t>
            </w:r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993" w:type="dxa"/>
          </w:tcPr>
          <w:p w:rsidR="00A33511" w:rsidRPr="00784661" w:rsidRDefault="00B040D6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A33511" w:rsidRPr="00784661" w:rsidRDefault="008C51A9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B040D6" w:rsidRPr="0078466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A33511" w:rsidRPr="008C51A9" w:rsidRDefault="008C51A9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7100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LEO(І)Lyze1000ml для аппарата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Миндрэй</w:t>
            </w:r>
            <w:proofErr w:type="spellEnd"/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993" w:type="dxa"/>
          </w:tcPr>
          <w:p w:rsidR="00A33511" w:rsidRPr="00784661" w:rsidRDefault="00B040D6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45200</w:t>
            </w:r>
          </w:p>
        </w:tc>
        <w:tc>
          <w:tcPr>
            <w:tcW w:w="1984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226000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7100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LEO(ІІ)Lyze500ml для аппарата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Миндрэй</w:t>
            </w:r>
            <w:proofErr w:type="spellEnd"/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3" w:type="dxa"/>
          </w:tcPr>
          <w:p w:rsidR="00A33511" w:rsidRPr="00784661" w:rsidRDefault="00B040D6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984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192000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7100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LH Lyze500m</w:t>
            </w:r>
            <w:r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аппарата Миндрей</w:t>
            </w:r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993" w:type="dxa"/>
          </w:tcPr>
          <w:p w:rsidR="00A33511" w:rsidRPr="00784661" w:rsidRDefault="00B040D6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23300</w:t>
            </w:r>
          </w:p>
        </w:tc>
        <w:tc>
          <w:tcPr>
            <w:tcW w:w="1984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116500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7100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LBA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Lyze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1000ml</w:t>
            </w: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аппарата Миндрей</w:t>
            </w:r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993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45900</w:t>
            </w:r>
          </w:p>
        </w:tc>
        <w:tc>
          <w:tcPr>
            <w:tcW w:w="1984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229500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7100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Очиститель зонда М-58 </w:t>
            </w: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cleanser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17 мл</w:t>
            </w: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аппарата Миндрей</w:t>
            </w:r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993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040D6"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5400</w:t>
            </w:r>
          </w:p>
        </w:tc>
        <w:tc>
          <w:tcPr>
            <w:tcW w:w="1984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135000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7100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Дилюент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М-58 </w:t>
            </w:r>
            <w:r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Diluent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r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аппарат Миндрей</w:t>
            </w:r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993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92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38700</w:t>
            </w:r>
          </w:p>
        </w:tc>
        <w:tc>
          <w:tcPr>
            <w:tcW w:w="1984" w:type="dxa"/>
          </w:tcPr>
          <w:p w:rsidR="00A33511" w:rsidRPr="00784661" w:rsidRDefault="00A33511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  <w:r w:rsidR="00B040D6"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7100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20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Контрольная кровь</w:t>
            </w: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аппрата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Миндрей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3*2,5 мл</w:t>
            </w:r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993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115500</w:t>
            </w:r>
          </w:p>
        </w:tc>
        <w:tc>
          <w:tcPr>
            <w:tcW w:w="1984" w:type="dxa"/>
          </w:tcPr>
          <w:p w:rsidR="00A33511" w:rsidRPr="00784661" w:rsidRDefault="00B040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808500</w:t>
            </w:r>
          </w:p>
        </w:tc>
      </w:tr>
      <w:tr w:rsidR="00A33511" w:rsidRPr="00784661" w:rsidTr="006A25C2">
        <w:tc>
          <w:tcPr>
            <w:tcW w:w="592" w:type="dxa"/>
          </w:tcPr>
          <w:p w:rsidR="00A33511" w:rsidRPr="00784661" w:rsidRDefault="007100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20" w:type="dxa"/>
          </w:tcPr>
          <w:p w:rsidR="00A33511" w:rsidRPr="008C51A9" w:rsidRDefault="008C51A9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5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Спиртовые салфетки для пальчиков 65*30 мм двухслойные в индивидуальной упаковке</w:t>
            </w:r>
          </w:p>
        </w:tc>
        <w:tc>
          <w:tcPr>
            <w:tcW w:w="992" w:type="dxa"/>
          </w:tcPr>
          <w:p w:rsidR="00A33511" w:rsidRPr="00784661" w:rsidRDefault="00A33511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93" w:type="dxa"/>
          </w:tcPr>
          <w:p w:rsidR="00A33511" w:rsidRPr="00784661" w:rsidRDefault="008C51A9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</w:t>
            </w:r>
          </w:p>
        </w:tc>
        <w:tc>
          <w:tcPr>
            <w:tcW w:w="992" w:type="dxa"/>
          </w:tcPr>
          <w:p w:rsidR="00A33511" w:rsidRPr="00784661" w:rsidRDefault="008C51A9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6,5</w:t>
            </w:r>
          </w:p>
        </w:tc>
        <w:tc>
          <w:tcPr>
            <w:tcW w:w="1984" w:type="dxa"/>
          </w:tcPr>
          <w:p w:rsidR="00A33511" w:rsidRPr="00784661" w:rsidRDefault="008C51A9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195000</w:t>
            </w:r>
          </w:p>
        </w:tc>
      </w:tr>
      <w:tr w:rsidR="00930EB8" w:rsidRPr="00784661" w:rsidTr="006A25C2">
        <w:tc>
          <w:tcPr>
            <w:tcW w:w="592" w:type="dxa"/>
          </w:tcPr>
          <w:p w:rsidR="00930EB8" w:rsidRPr="00930EB8" w:rsidRDefault="00930EB8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5220" w:type="dxa"/>
          </w:tcPr>
          <w:p w:rsidR="00930EB8" w:rsidRPr="000273BD" w:rsidRDefault="000273BD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Перчатки особо прочные,цвет синий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0273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Предназначен для проверок, которые обеспечивают защиту от высокого уровня опасности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из натурального латекса, неопудренные, нестерильные</w:t>
            </w:r>
          </w:p>
        </w:tc>
        <w:tc>
          <w:tcPr>
            <w:tcW w:w="992" w:type="dxa"/>
          </w:tcPr>
          <w:p w:rsidR="00930EB8" w:rsidRPr="00784661" w:rsidRDefault="000273BD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930EB8" w:rsidRDefault="000273BD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92" w:type="dxa"/>
          </w:tcPr>
          <w:p w:rsidR="00930EB8" w:rsidRDefault="000273BD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580</w:t>
            </w:r>
          </w:p>
        </w:tc>
        <w:tc>
          <w:tcPr>
            <w:tcW w:w="1984" w:type="dxa"/>
          </w:tcPr>
          <w:p w:rsidR="00930EB8" w:rsidRDefault="000273BD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290000</w:t>
            </w:r>
          </w:p>
        </w:tc>
      </w:tr>
      <w:tr w:rsidR="00005B5A" w:rsidRPr="00784661" w:rsidTr="006A25C2">
        <w:tc>
          <w:tcPr>
            <w:tcW w:w="592" w:type="dxa"/>
          </w:tcPr>
          <w:p w:rsidR="00005B5A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20" w:type="dxa"/>
          </w:tcPr>
          <w:p w:rsidR="00005B5A" w:rsidRPr="00784661" w:rsidRDefault="00005B5A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>Инкубационные флаконы  из комплекта Автоматический бактериологический анализатор культур крови и микобактерий   100х40мл +15 +30</w:t>
            </w:r>
            <w:proofErr w:type="gramStart"/>
            <w:r w:rsidRPr="00784661">
              <w:rPr>
                <w:sz w:val="20"/>
                <w:szCs w:val="20"/>
              </w:rPr>
              <w:t xml:space="preserve"> С</w:t>
            </w:r>
            <w:proofErr w:type="gramEnd"/>
            <w:r w:rsidRPr="00784661">
              <w:rPr>
                <w:sz w:val="20"/>
                <w:szCs w:val="20"/>
              </w:rPr>
              <w:t xml:space="preserve">  Пластиковые флаконы с питательной средой для определения присутствия в тромбоцитах  аэробной флоры  при работе на бактериологическом анализаторе культур крови и микобактерий</w:t>
            </w:r>
          </w:p>
        </w:tc>
        <w:tc>
          <w:tcPr>
            <w:tcW w:w="992" w:type="dxa"/>
          </w:tcPr>
          <w:p w:rsidR="00005B5A" w:rsidRPr="00784661" w:rsidRDefault="00005B5A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005B5A" w:rsidRPr="00784661" w:rsidRDefault="00005B5A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984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900000</w:t>
            </w:r>
          </w:p>
        </w:tc>
      </w:tr>
      <w:tr w:rsidR="00005B5A" w:rsidRPr="00784661" w:rsidTr="006A25C2">
        <w:tc>
          <w:tcPr>
            <w:tcW w:w="592" w:type="dxa"/>
          </w:tcPr>
          <w:p w:rsidR="00005B5A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220" w:type="dxa"/>
          </w:tcPr>
          <w:p w:rsidR="00005B5A" w:rsidRPr="00784661" w:rsidRDefault="00005B5A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>Инкубационные флаконы из комплекта Автоматический бактериологический анализатор культур крови и микобактерий ,  (100х40мл) t  +15 +30</w:t>
            </w:r>
            <w:proofErr w:type="gramStart"/>
            <w:r w:rsidRPr="00784661">
              <w:rPr>
                <w:sz w:val="20"/>
                <w:szCs w:val="20"/>
              </w:rPr>
              <w:t xml:space="preserve"> С</w:t>
            </w:r>
            <w:proofErr w:type="gramEnd"/>
            <w:r w:rsidRPr="00784661">
              <w:rPr>
                <w:sz w:val="20"/>
                <w:szCs w:val="20"/>
              </w:rPr>
              <w:t xml:space="preserve"> Пластиковые флаконы с питательной средой для определения присутствия в тромбоцитах  анаэробной флоры  при работе на бактериологическом анализаторе культур крови и микобактерий  </w:t>
            </w:r>
          </w:p>
        </w:tc>
        <w:tc>
          <w:tcPr>
            <w:tcW w:w="992" w:type="dxa"/>
          </w:tcPr>
          <w:p w:rsidR="00005B5A" w:rsidRPr="00784661" w:rsidRDefault="00005B5A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005B5A" w:rsidRPr="00784661" w:rsidRDefault="00005B5A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05B5A" w:rsidRPr="00784661" w:rsidRDefault="00317152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984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900000</w:t>
            </w:r>
          </w:p>
        </w:tc>
      </w:tr>
      <w:tr w:rsidR="00005B5A" w:rsidRPr="00784661" w:rsidTr="006A25C2">
        <w:tc>
          <w:tcPr>
            <w:tcW w:w="592" w:type="dxa"/>
          </w:tcPr>
          <w:p w:rsidR="00005B5A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220" w:type="dxa"/>
          </w:tcPr>
          <w:p w:rsidR="00005B5A" w:rsidRPr="00784661" w:rsidRDefault="00005B5A" w:rsidP="00B040D6">
            <w:pPr>
              <w:pStyle w:val="a4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>Контрольная кровь (низкий уровень</w:t>
            </w:r>
            <w:proofErr w:type="gramStart"/>
            <w:r w:rsidRPr="00784661">
              <w:rPr>
                <w:sz w:val="20"/>
                <w:szCs w:val="20"/>
              </w:rPr>
              <w:t>)д</w:t>
            </w:r>
            <w:proofErr w:type="gramEnd"/>
            <w:r w:rsidRPr="00784661">
              <w:rPr>
                <w:sz w:val="20"/>
                <w:szCs w:val="20"/>
              </w:rPr>
              <w:t xml:space="preserve">ля проверки </w:t>
            </w:r>
            <w:proofErr w:type="spellStart"/>
            <w:r w:rsidRPr="00784661">
              <w:rPr>
                <w:sz w:val="20"/>
                <w:szCs w:val="20"/>
              </w:rPr>
              <w:t>прецизионности</w:t>
            </w:r>
            <w:proofErr w:type="spellEnd"/>
            <w:r w:rsidRPr="00784661">
              <w:rPr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992" w:type="dxa"/>
          </w:tcPr>
          <w:p w:rsidR="00005B5A" w:rsidRPr="00784661" w:rsidRDefault="00005B5A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005B5A" w:rsidRPr="00784661" w:rsidRDefault="00005B5A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10580</w:t>
            </w:r>
          </w:p>
        </w:tc>
        <w:tc>
          <w:tcPr>
            <w:tcW w:w="1984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507840</w:t>
            </w:r>
          </w:p>
        </w:tc>
      </w:tr>
      <w:tr w:rsidR="00005B5A" w:rsidRPr="00784661" w:rsidTr="006A25C2">
        <w:tc>
          <w:tcPr>
            <w:tcW w:w="592" w:type="dxa"/>
          </w:tcPr>
          <w:p w:rsidR="00005B5A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5220" w:type="dxa"/>
          </w:tcPr>
          <w:p w:rsidR="00005B5A" w:rsidRPr="00784661" w:rsidRDefault="00005B5A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>Контрольная кров</w:t>
            </w:r>
            <w:proofErr w:type="gramStart"/>
            <w:r w:rsidRPr="00784661">
              <w:rPr>
                <w:sz w:val="20"/>
                <w:szCs w:val="20"/>
              </w:rPr>
              <w:t>ь(</w:t>
            </w:r>
            <w:proofErr w:type="gramEnd"/>
            <w:r w:rsidRPr="00784661">
              <w:rPr>
                <w:sz w:val="20"/>
                <w:szCs w:val="20"/>
              </w:rPr>
              <w:t xml:space="preserve">норма)для проверки </w:t>
            </w:r>
            <w:proofErr w:type="spellStart"/>
            <w:r w:rsidRPr="00784661">
              <w:rPr>
                <w:sz w:val="20"/>
                <w:szCs w:val="20"/>
              </w:rPr>
              <w:t>прецизионности</w:t>
            </w:r>
            <w:proofErr w:type="spellEnd"/>
            <w:r w:rsidRPr="00784661">
              <w:rPr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992" w:type="dxa"/>
          </w:tcPr>
          <w:p w:rsidR="00005B5A" w:rsidRPr="00784661" w:rsidRDefault="00005B5A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005B5A" w:rsidRPr="00784661" w:rsidRDefault="00005B5A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10580</w:t>
            </w:r>
          </w:p>
        </w:tc>
        <w:tc>
          <w:tcPr>
            <w:tcW w:w="1984" w:type="dxa"/>
          </w:tcPr>
          <w:p w:rsidR="00317152" w:rsidRPr="00784661" w:rsidRDefault="00317152" w:rsidP="006A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507840</w:t>
            </w:r>
          </w:p>
        </w:tc>
      </w:tr>
      <w:tr w:rsidR="00005B5A" w:rsidRPr="00784661" w:rsidTr="006A25C2">
        <w:tc>
          <w:tcPr>
            <w:tcW w:w="592" w:type="dxa"/>
          </w:tcPr>
          <w:p w:rsidR="00005B5A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20" w:type="dxa"/>
          </w:tcPr>
          <w:p w:rsidR="00005B5A" w:rsidRPr="00784661" w:rsidRDefault="00005B5A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>Контрольная кров</w:t>
            </w:r>
            <w:proofErr w:type="gramStart"/>
            <w:r w:rsidRPr="00784661">
              <w:rPr>
                <w:sz w:val="20"/>
                <w:szCs w:val="20"/>
              </w:rPr>
              <w:t>ь(</w:t>
            </w:r>
            <w:proofErr w:type="gramEnd"/>
            <w:r w:rsidRPr="00784661">
              <w:rPr>
                <w:sz w:val="20"/>
                <w:szCs w:val="20"/>
              </w:rPr>
              <w:t xml:space="preserve">высокий уровень)для проверки </w:t>
            </w:r>
            <w:proofErr w:type="spellStart"/>
            <w:r w:rsidRPr="00784661">
              <w:rPr>
                <w:sz w:val="20"/>
                <w:szCs w:val="20"/>
              </w:rPr>
              <w:t>прецизионности</w:t>
            </w:r>
            <w:proofErr w:type="spellEnd"/>
            <w:r w:rsidRPr="00784661">
              <w:rPr>
                <w:sz w:val="20"/>
                <w:szCs w:val="20"/>
              </w:rPr>
              <w:t xml:space="preserve"> и точности </w:t>
            </w:r>
            <w:proofErr w:type="spellStart"/>
            <w:r w:rsidRPr="00784661">
              <w:rPr>
                <w:sz w:val="20"/>
                <w:szCs w:val="20"/>
              </w:rPr>
              <w:t>гемотологических</w:t>
            </w:r>
            <w:proofErr w:type="spellEnd"/>
            <w:r w:rsidRPr="00784661">
              <w:rPr>
                <w:sz w:val="20"/>
                <w:szCs w:val="20"/>
              </w:rPr>
              <w:t xml:space="preserve"> анализаторов по 15 диагностическим и 6 сервисным препаратам</w:t>
            </w:r>
          </w:p>
        </w:tc>
        <w:tc>
          <w:tcPr>
            <w:tcW w:w="992" w:type="dxa"/>
          </w:tcPr>
          <w:p w:rsidR="00005B5A" w:rsidRPr="00784661" w:rsidRDefault="00005B5A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005B5A" w:rsidRPr="00784661" w:rsidRDefault="00005B5A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10580</w:t>
            </w:r>
          </w:p>
        </w:tc>
        <w:tc>
          <w:tcPr>
            <w:tcW w:w="1984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507840</w:t>
            </w:r>
          </w:p>
        </w:tc>
      </w:tr>
      <w:tr w:rsidR="00005B5A" w:rsidRPr="00784661" w:rsidTr="006A25C2">
        <w:tc>
          <w:tcPr>
            <w:tcW w:w="592" w:type="dxa"/>
          </w:tcPr>
          <w:p w:rsidR="00005B5A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20" w:type="dxa"/>
          </w:tcPr>
          <w:p w:rsidR="00005B5A" w:rsidRPr="00784661" w:rsidRDefault="00005B5A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Готовый к использованию </w:t>
            </w:r>
            <w:proofErr w:type="spellStart"/>
            <w:r w:rsidRPr="00784661">
              <w:rPr>
                <w:sz w:val="20"/>
                <w:szCs w:val="20"/>
              </w:rPr>
              <w:t>реагент,для</w:t>
            </w:r>
            <w:proofErr w:type="spellEnd"/>
            <w:r w:rsidRPr="00784661">
              <w:rPr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sz w:val="20"/>
                <w:szCs w:val="20"/>
              </w:rPr>
              <w:t>лизирования</w:t>
            </w:r>
            <w:proofErr w:type="spellEnd"/>
            <w:r w:rsidRPr="00784661">
              <w:rPr>
                <w:sz w:val="20"/>
                <w:szCs w:val="20"/>
              </w:rPr>
              <w:t xml:space="preserve"> эритроцитов и для точного подсчета </w:t>
            </w:r>
            <w:proofErr w:type="spellStart"/>
            <w:r w:rsidRPr="00784661">
              <w:rPr>
                <w:sz w:val="20"/>
                <w:szCs w:val="20"/>
              </w:rPr>
              <w:t>лейкоцитов,анализа</w:t>
            </w:r>
            <w:proofErr w:type="spellEnd"/>
            <w:r w:rsidRPr="00784661">
              <w:rPr>
                <w:sz w:val="20"/>
                <w:szCs w:val="20"/>
              </w:rPr>
              <w:t xml:space="preserve"> распределения </w:t>
            </w:r>
            <w:proofErr w:type="spellStart"/>
            <w:r w:rsidRPr="00784661">
              <w:rPr>
                <w:sz w:val="20"/>
                <w:szCs w:val="20"/>
              </w:rPr>
              <w:t>трехмодального</w:t>
            </w:r>
            <w:proofErr w:type="spellEnd"/>
            <w:r w:rsidRPr="00784661">
              <w:rPr>
                <w:sz w:val="20"/>
                <w:szCs w:val="20"/>
              </w:rPr>
              <w:t xml:space="preserve"> размера лейкоцитов(</w:t>
            </w:r>
            <w:proofErr w:type="spellStart"/>
            <w:r w:rsidRPr="00784661">
              <w:rPr>
                <w:sz w:val="20"/>
                <w:szCs w:val="20"/>
              </w:rPr>
              <w:t>лейкоцитов,нейтрофилов</w:t>
            </w:r>
            <w:proofErr w:type="spellEnd"/>
            <w:r w:rsidRPr="00784661">
              <w:rPr>
                <w:sz w:val="20"/>
                <w:szCs w:val="20"/>
              </w:rPr>
              <w:t xml:space="preserve"> и смешанной популяции клеток)и измерения уровня </w:t>
            </w:r>
            <w:proofErr w:type="spellStart"/>
            <w:r w:rsidRPr="00784661">
              <w:rPr>
                <w:sz w:val="20"/>
                <w:szCs w:val="20"/>
              </w:rPr>
              <w:t>гемоблобина</w:t>
            </w:r>
            <w:proofErr w:type="gramStart"/>
            <w:r w:rsidRPr="00784661">
              <w:rPr>
                <w:sz w:val="20"/>
                <w:szCs w:val="20"/>
              </w:rPr>
              <w:t>.С</w:t>
            </w:r>
            <w:proofErr w:type="gramEnd"/>
            <w:r w:rsidRPr="00784661">
              <w:rPr>
                <w:sz w:val="20"/>
                <w:szCs w:val="20"/>
              </w:rPr>
              <w:t>одержит</w:t>
            </w:r>
            <w:proofErr w:type="spellEnd"/>
            <w:r w:rsidRPr="00784661">
              <w:rPr>
                <w:sz w:val="20"/>
                <w:szCs w:val="20"/>
              </w:rPr>
              <w:t xml:space="preserve"> соли аммония и хлора натрия</w:t>
            </w:r>
          </w:p>
        </w:tc>
        <w:tc>
          <w:tcPr>
            <w:tcW w:w="992" w:type="dxa"/>
          </w:tcPr>
          <w:p w:rsidR="00005B5A" w:rsidRPr="00784661" w:rsidRDefault="00005B5A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005B5A" w:rsidRPr="00784661" w:rsidRDefault="00317152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103525</w:t>
            </w:r>
          </w:p>
        </w:tc>
        <w:tc>
          <w:tcPr>
            <w:tcW w:w="1984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517625</w:t>
            </w:r>
          </w:p>
        </w:tc>
      </w:tr>
      <w:tr w:rsidR="00005B5A" w:rsidRPr="00784661" w:rsidTr="006A25C2">
        <w:tc>
          <w:tcPr>
            <w:tcW w:w="592" w:type="dxa"/>
          </w:tcPr>
          <w:p w:rsidR="00005B5A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20" w:type="dxa"/>
          </w:tcPr>
          <w:p w:rsidR="00005B5A" w:rsidRPr="00784661" w:rsidRDefault="00005B5A" w:rsidP="00B040D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784661">
              <w:rPr>
                <w:sz w:val="20"/>
                <w:szCs w:val="20"/>
              </w:rPr>
              <w:t>Сильнощелочный</w:t>
            </w:r>
            <w:proofErr w:type="spellEnd"/>
            <w:r w:rsidRPr="00784661">
              <w:rPr>
                <w:sz w:val="20"/>
                <w:szCs w:val="20"/>
              </w:rPr>
              <w:t xml:space="preserve"> очиститель объем 50 </w:t>
            </w:r>
            <w:proofErr w:type="spellStart"/>
            <w:r w:rsidRPr="00784661">
              <w:rPr>
                <w:sz w:val="20"/>
                <w:szCs w:val="20"/>
              </w:rPr>
              <w:t>мл</w:t>
            </w:r>
            <w:proofErr w:type="gramStart"/>
            <w:r w:rsidRPr="00784661">
              <w:rPr>
                <w:sz w:val="20"/>
                <w:szCs w:val="20"/>
              </w:rPr>
              <w:t>,и</w:t>
            </w:r>
            <w:proofErr w:type="gramEnd"/>
            <w:r w:rsidRPr="00784661">
              <w:rPr>
                <w:sz w:val="20"/>
                <w:szCs w:val="20"/>
              </w:rPr>
              <w:t>спользуемый</w:t>
            </w:r>
            <w:proofErr w:type="spellEnd"/>
            <w:r w:rsidRPr="00784661">
              <w:rPr>
                <w:sz w:val="20"/>
                <w:szCs w:val="20"/>
              </w:rPr>
              <w:t xml:space="preserve"> для удаления </w:t>
            </w:r>
            <w:proofErr w:type="spellStart"/>
            <w:r w:rsidRPr="00784661">
              <w:rPr>
                <w:sz w:val="20"/>
                <w:szCs w:val="20"/>
              </w:rPr>
              <w:t>лизирующих</w:t>
            </w:r>
            <w:proofErr w:type="spellEnd"/>
            <w:r w:rsidRPr="00784661">
              <w:rPr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sz w:val="20"/>
                <w:szCs w:val="20"/>
              </w:rPr>
              <w:t>реагентов,клеточных</w:t>
            </w:r>
            <w:proofErr w:type="spellEnd"/>
            <w:r w:rsidRPr="00784661">
              <w:rPr>
                <w:sz w:val="20"/>
                <w:szCs w:val="20"/>
              </w:rPr>
              <w:t xml:space="preserve"> остатков и </w:t>
            </w:r>
            <w:proofErr w:type="spellStart"/>
            <w:r w:rsidRPr="00784661">
              <w:rPr>
                <w:sz w:val="20"/>
                <w:szCs w:val="20"/>
              </w:rPr>
              <w:t>протвинов</w:t>
            </w:r>
            <w:proofErr w:type="spellEnd"/>
            <w:r w:rsidRPr="00784661">
              <w:rPr>
                <w:sz w:val="20"/>
                <w:szCs w:val="20"/>
              </w:rPr>
              <w:t xml:space="preserve"> крови из гидравлической системой прибора</w:t>
            </w:r>
          </w:p>
        </w:tc>
        <w:tc>
          <w:tcPr>
            <w:tcW w:w="992" w:type="dxa"/>
          </w:tcPr>
          <w:p w:rsidR="00005B5A" w:rsidRPr="00784661" w:rsidRDefault="00005B5A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005B5A" w:rsidRPr="00784661" w:rsidRDefault="00005B5A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34168</w:t>
            </w:r>
          </w:p>
        </w:tc>
        <w:tc>
          <w:tcPr>
            <w:tcW w:w="1984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102504</w:t>
            </w:r>
          </w:p>
        </w:tc>
      </w:tr>
      <w:tr w:rsidR="00005B5A" w:rsidRPr="00784661" w:rsidTr="006A25C2">
        <w:tc>
          <w:tcPr>
            <w:tcW w:w="592" w:type="dxa"/>
          </w:tcPr>
          <w:p w:rsidR="00005B5A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20" w:type="dxa"/>
          </w:tcPr>
          <w:p w:rsidR="00005B5A" w:rsidRPr="00784661" w:rsidRDefault="00005B5A" w:rsidP="00B040D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784661">
              <w:rPr>
                <w:sz w:val="20"/>
                <w:szCs w:val="20"/>
              </w:rPr>
              <w:t>Разбавитель</w:t>
            </w:r>
            <w:proofErr w:type="gramStart"/>
            <w:r w:rsidRPr="00784661">
              <w:rPr>
                <w:sz w:val="20"/>
                <w:szCs w:val="20"/>
              </w:rPr>
              <w:t>,и</w:t>
            </w:r>
            <w:proofErr w:type="gramEnd"/>
            <w:r w:rsidRPr="00784661">
              <w:rPr>
                <w:sz w:val="20"/>
                <w:szCs w:val="20"/>
              </w:rPr>
              <w:t>спользуемый</w:t>
            </w:r>
            <w:proofErr w:type="spellEnd"/>
            <w:r w:rsidRPr="00784661">
              <w:rPr>
                <w:sz w:val="20"/>
                <w:szCs w:val="20"/>
              </w:rPr>
              <w:t xml:space="preserve"> для разбавления </w:t>
            </w:r>
            <w:proofErr w:type="spellStart"/>
            <w:r w:rsidRPr="00784661">
              <w:rPr>
                <w:sz w:val="20"/>
                <w:szCs w:val="20"/>
              </w:rPr>
              <w:t>аспирированных</w:t>
            </w:r>
            <w:proofErr w:type="spellEnd"/>
            <w:r w:rsidRPr="00784661">
              <w:rPr>
                <w:sz w:val="20"/>
                <w:szCs w:val="20"/>
              </w:rPr>
              <w:t xml:space="preserve"> проб для анализа с целью измерения количества </w:t>
            </w:r>
            <w:proofErr w:type="spellStart"/>
            <w:r w:rsidRPr="00784661">
              <w:rPr>
                <w:sz w:val="20"/>
                <w:szCs w:val="20"/>
              </w:rPr>
              <w:t>лейкоцитов,концентрации</w:t>
            </w:r>
            <w:proofErr w:type="spellEnd"/>
            <w:r w:rsidRPr="00784661">
              <w:rPr>
                <w:sz w:val="20"/>
                <w:szCs w:val="20"/>
              </w:rPr>
              <w:t xml:space="preserve"> гемоглобина и количества тромбоцитов проводимость не более 13,40 </w:t>
            </w:r>
            <w:proofErr w:type="spellStart"/>
            <w:r w:rsidRPr="00784661">
              <w:rPr>
                <w:sz w:val="20"/>
                <w:szCs w:val="20"/>
              </w:rPr>
              <w:t>mS</w:t>
            </w:r>
            <w:proofErr w:type="spellEnd"/>
            <w:r w:rsidRPr="00784661">
              <w:rPr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992" w:type="dxa"/>
          </w:tcPr>
          <w:p w:rsidR="00005B5A" w:rsidRPr="00784661" w:rsidRDefault="00005B5A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005B5A" w:rsidRPr="00784661" w:rsidRDefault="00005B5A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35946</w:t>
            </w:r>
          </w:p>
        </w:tc>
        <w:tc>
          <w:tcPr>
            <w:tcW w:w="1984" w:type="dxa"/>
          </w:tcPr>
          <w:p w:rsidR="00005B5A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431352</w:t>
            </w:r>
          </w:p>
        </w:tc>
      </w:tr>
      <w:tr w:rsidR="0071001B" w:rsidRPr="00784661" w:rsidTr="006A25C2">
        <w:trPr>
          <w:trHeight w:val="547"/>
        </w:trPr>
        <w:tc>
          <w:tcPr>
            <w:tcW w:w="592" w:type="dxa"/>
          </w:tcPr>
          <w:p w:rsidR="0071001B" w:rsidRPr="00CC6EC7" w:rsidRDefault="0071001B" w:rsidP="00CC6EC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0" w:type="dxa"/>
          </w:tcPr>
          <w:p w:rsidR="0071001B" w:rsidRPr="00784661" w:rsidRDefault="0071001B" w:rsidP="00B040D6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784661">
              <w:rPr>
                <w:i/>
                <w:sz w:val="20"/>
                <w:szCs w:val="20"/>
              </w:rPr>
              <w:t xml:space="preserve">Расходные материалы для системы реал-тайм ПЦР </w:t>
            </w:r>
            <w:proofErr w:type="spellStart"/>
            <w:r w:rsidRPr="00784661">
              <w:rPr>
                <w:i/>
                <w:sz w:val="20"/>
                <w:szCs w:val="20"/>
              </w:rPr>
              <w:t>Cobas</w:t>
            </w:r>
            <w:proofErr w:type="spellEnd"/>
            <w:r w:rsidRPr="00784661">
              <w:rPr>
                <w:i/>
                <w:sz w:val="20"/>
                <w:szCs w:val="20"/>
              </w:rPr>
              <w:t xml:space="preserve"> S 201</w:t>
            </w:r>
          </w:p>
        </w:tc>
        <w:tc>
          <w:tcPr>
            <w:tcW w:w="992" w:type="dxa"/>
          </w:tcPr>
          <w:p w:rsidR="0071001B" w:rsidRPr="00784661" w:rsidRDefault="007100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001B" w:rsidRPr="00784661" w:rsidRDefault="007100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001B" w:rsidRPr="00784661" w:rsidRDefault="007100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01B" w:rsidRPr="00784661" w:rsidRDefault="007100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B0" w:rsidRPr="00784661" w:rsidTr="006A25C2">
        <w:trPr>
          <w:trHeight w:val="624"/>
        </w:trPr>
        <w:tc>
          <w:tcPr>
            <w:tcW w:w="592" w:type="dxa"/>
          </w:tcPr>
          <w:p w:rsidR="00180CB0" w:rsidRPr="00CC6EC7" w:rsidRDefault="0071001B" w:rsidP="00CC6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220" w:type="dxa"/>
          </w:tcPr>
          <w:p w:rsidR="00180CB0" w:rsidRPr="00784661" w:rsidRDefault="00180CB0" w:rsidP="0056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Архивные плашки  для системы реал -тайм ПЦР Cobas S 201</w:t>
            </w:r>
            <w:r w:rsidR="0071001B" w:rsidRPr="00AF6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F6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пластиковые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глубоколуночный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планшет со </w:t>
            </w:r>
            <w:proofErr w:type="gram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специальным</w:t>
            </w:r>
            <w:proofErr w:type="gram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штрих-кодом для системы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s201. Расходный материал в виде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глубоколучночного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планшета предназначен для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аликвот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донорских образцов для долговременного хранения как архивных образцов</w:t>
            </w:r>
          </w:p>
        </w:tc>
        <w:tc>
          <w:tcPr>
            <w:tcW w:w="992" w:type="dxa"/>
          </w:tcPr>
          <w:p w:rsidR="00180CB0" w:rsidRPr="00784661" w:rsidRDefault="00180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3" w:type="dxa"/>
          </w:tcPr>
          <w:p w:rsidR="00180CB0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</w:tcPr>
          <w:p w:rsidR="00180CB0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68141</w:t>
            </w:r>
          </w:p>
        </w:tc>
        <w:tc>
          <w:tcPr>
            <w:tcW w:w="1984" w:type="dxa"/>
            <w:vAlign w:val="center"/>
          </w:tcPr>
          <w:p w:rsidR="00180CB0" w:rsidRPr="00D66AE7" w:rsidRDefault="00D66A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681410</w:t>
            </w:r>
          </w:p>
        </w:tc>
      </w:tr>
      <w:tr w:rsidR="00180CB0" w:rsidRPr="00784661" w:rsidTr="006A25C2">
        <w:trPr>
          <w:trHeight w:val="704"/>
        </w:trPr>
        <w:tc>
          <w:tcPr>
            <w:tcW w:w="592" w:type="dxa"/>
          </w:tcPr>
          <w:p w:rsidR="00180CB0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220" w:type="dxa"/>
          </w:tcPr>
          <w:p w:rsidR="00180CB0" w:rsidRPr="00784661" w:rsidRDefault="00180CB0" w:rsidP="0056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наконечники для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Hamilton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br/>
              <w:t>для</w:t>
            </w:r>
            <w:r w:rsidRPr="00567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Pr="00567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r w:rsidRPr="005679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тайм</w:t>
            </w:r>
            <w:r w:rsidRPr="00567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  <w:r w:rsidRPr="00567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567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6790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1001B" w:rsidRPr="00567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7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пластиковые наконечники с </w:t>
            </w:r>
            <w:proofErr w:type="gram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нанесенными</w:t>
            </w:r>
            <w:proofErr w:type="gram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специфичными штрих-кодами, которые содержат закодированную информацию для системы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Cobas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201. Одноразовые наконечники предназначены для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аликвотирования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доноворских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 в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глубоколуночный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планшет и/или для </w:t>
            </w:r>
            <w:proofErr w:type="gram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специальной</w:t>
            </w:r>
            <w:proofErr w:type="gram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вторичной 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-пробирки.</w:t>
            </w:r>
          </w:p>
        </w:tc>
        <w:tc>
          <w:tcPr>
            <w:tcW w:w="992" w:type="dxa"/>
          </w:tcPr>
          <w:p w:rsidR="00180CB0" w:rsidRPr="00784661" w:rsidRDefault="00180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180CB0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180CB0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490139</w:t>
            </w:r>
          </w:p>
        </w:tc>
        <w:tc>
          <w:tcPr>
            <w:tcW w:w="1984" w:type="dxa"/>
            <w:vAlign w:val="center"/>
          </w:tcPr>
          <w:p w:rsidR="00180CB0" w:rsidRPr="00D66AE7" w:rsidRDefault="00D66A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980278</w:t>
            </w:r>
          </w:p>
        </w:tc>
      </w:tr>
      <w:tr w:rsidR="00180CB0" w:rsidRPr="00784661" w:rsidTr="006A25C2">
        <w:trPr>
          <w:trHeight w:val="416"/>
        </w:trPr>
        <w:tc>
          <w:tcPr>
            <w:tcW w:w="592" w:type="dxa"/>
          </w:tcPr>
          <w:p w:rsidR="00180CB0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20" w:type="dxa"/>
          </w:tcPr>
          <w:p w:rsidR="00180CB0" w:rsidRPr="00784661" w:rsidRDefault="00180CB0" w:rsidP="0056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Набор одноразовых специальных пробирок для системы реал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таймПЦР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S 201 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. Набор одноразовых пробирок для полностью автоматизированной подготовки образцов для системы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s 201</w:t>
            </w:r>
          </w:p>
        </w:tc>
        <w:tc>
          <w:tcPr>
            <w:tcW w:w="992" w:type="dxa"/>
          </w:tcPr>
          <w:p w:rsidR="00180CB0" w:rsidRPr="00784661" w:rsidRDefault="00180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180CB0" w:rsidRPr="00784661" w:rsidRDefault="00180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80CB0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356430</w:t>
            </w:r>
          </w:p>
        </w:tc>
        <w:tc>
          <w:tcPr>
            <w:tcW w:w="1984" w:type="dxa"/>
            <w:vAlign w:val="center"/>
          </w:tcPr>
          <w:p w:rsidR="00180CB0" w:rsidRPr="00D66AE7" w:rsidRDefault="00D66A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2138580</w:t>
            </w:r>
          </w:p>
        </w:tc>
      </w:tr>
      <w:tr w:rsidR="00180CB0" w:rsidRPr="00784661" w:rsidTr="006A25C2">
        <w:trPr>
          <w:trHeight w:val="564"/>
        </w:trPr>
        <w:tc>
          <w:tcPr>
            <w:tcW w:w="592" w:type="dxa"/>
          </w:tcPr>
          <w:p w:rsidR="00180CB0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220" w:type="dxa"/>
          </w:tcPr>
          <w:p w:rsidR="00180CB0" w:rsidRPr="00784661" w:rsidRDefault="00180CB0" w:rsidP="0056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Набор од</w:t>
            </w:r>
            <w:r w:rsidR="0056790F">
              <w:rPr>
                <w:rFonts w:ascii="Times New Roman" w:hAnsi="Times New Roman" w:cs="Times New Roman"/>
                <w:sz w:val="20"/>
                <w:szCs w:val="20"/>
              </w:rPr>
              <w:t xml:space="preserve">норазовых специальных пробирок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для системы реал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таймПЦР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S 201 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. Набор одноразовых пробирок для образцов с клипсами, на которых нанесены специфичные </w:t>
            </w:r>
            <w:proofErr w:type="gram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штрих-коды</w:t>
            </w:r>
            <w:proofErr w:type="gram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содержат закодированную информацию для системы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s 201.</w:t>
            </w:r>
          </w:p>
        </w:tc>
        <w:tc>
          <w:tcPr>
            <w:tcW w:w="992" w:type="dxa"/>
          </w:tcPr>
          <w:p w:rsidR="00180CB0" w:rsidRPr="00784661" w:rsidRDefault="00180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180CB0" w:rsidRPr="00784661" w:rsidRDefault="00180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80CB0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47986</w:t>
            </w:r>
          </w:p>
        </w:tc>
        <w:tc>
          <w:tcPr>
            <w:tcW w:w="1984" w:type="dxa"/>
            <w:vAlign w:val="center"/>
          </w:tcPr>
          <w:p w:rsidR="00180CB0" w:rsidRPr="00D66AE7" w:rsidRDefault="00D66A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287916</w:t>
            </w:r>
          </w:p>
        </w:tc>
      </w:tr>
      <w:tr w:rsidR="00180CB0" w:rsidRPr="00784661" w:rsidTr="006A25C2">
        <w:trPr>
          <w:trHeight w:val="558"/>
        </w:trPr>
        <w:tc>
          <w:tcPr>
            <w:tcW w:w="592" w:type="dxa"/>
          </w:tcPr>
          <w:p w:rsidR="00180CB0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220" w:type="dxa"/>
          </w:tcPr>
          <w:p w:rsidR="00180CB0" w:rsidRPr="00784661" w:rsidRDefault="00180CB0" w:rsidP="00A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Набор одноразовых специальных наконечников 12*36 для системы реал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таймПЦР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S 201 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. Набор одноразовых пробирок для амплификации для систем</w:t>
            </w:r>
            <w:r w:rsidR="0071001B" w:rsidRPr="00D66AE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s 201.</w:t>
            </w:r>
          </w:p>
        </w:tc>
        <w:tc>
          <w:tcPr>
            <w:tcW w:w="992" w:type="dxa"/>
          </w:tcPr>
          <w:p w:rsidR="00180CB0" w:rsidRPr="00784661" w:rsidRDefault="00180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180CB0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:rsidR="00180CB0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50760</w:t>
            </w:r>
          </w:p>
        </w:tc>
        <w:tc>
          <w:tcPr>
            <w:tcW w:w="1984" w:type="dxa"/>
            <w:vAlign w:val="center"/>
          </w:tcPr>
          <w:p w:rsidR="00180CB0" w:rsidRPr="00D66AE7" w:rsidRDefault="00D66A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304560</w:t>
            </w:r>
          </w:p>
        </w:tc>
      </w:tr>
      <w:tr w:rsidR="00180CB0" w:rsidRPr="00784661" w:rsidTr="006A25C2">
        <w:trPr>
          <w:trHeight w:val="565"/>
        </w:trPr>
        <w:tc>
          <w:tcPr>
            <w:tcW w:w="592" w:type="dxa"/>
          </w:tcPr>
          <w:p w:rsidR="00180CB0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5220" w:type="dxa"/>
          </w:tcPr>
          <w:p w:rsidR="00180CB0" w:rsidRPr="00784661" w:rsidRDefault="00180CB0" w:rsidP="00A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Набор одноразовых специальных пробирок 12*96 для системы реал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таймПЦР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S 201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. Набор одноразовых пробирок для амплификации для системы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s 201.</w:t>
            </w:r>
          </w:p>
        </w:tc>
        <w:tc>
          <w:tcPr>
            <w:tcW w:w="992" w:type="dxa"/>
          </w:tcPr>
          <w:p w:rsidR="00180CB0" w:rsidRPr="00784661" w:rsidRDefault="00180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180CB0" w:rsidRPr="00784661" w:rsidRDefault="00180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80CB0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184491</w:t>
            </w:r>
          </w:p>
        </w:tc>
        <w:tc>
          <w:tcPr>
            <w:tcW w:w="1984" w:type="dxa"/>
            <w:vAlign w:val="center"/>
          </w:tcPr>
          <w:p w:rsidR="00180CB0" w:rsidRPr="00D66AE7" w:rsidRDefault="00D66A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553473</w:t>
            </w:r>
          </w:p>
        </w:tc>
      </w:tr>
      <w:tr w:rsidR="00180CB0" w:rsidRPr="00784661" w:rsidTr="006A25C2">
        <w:trPr>
          <w:trHeight w:val="653"/>
        </w:trPr>
        <w:tc>
          <w:tcPr>
            <w:tcW w:w="592" w:type="dxa"/>
          </w:tcPr>
          <w:p w:rsidR="00180CB0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20" w:type="dxa"/>
          </w:tcPr>
          <w:p w:rsidR="00180CB0" w:rsidRPr="00784661" w:rsidRDefault="00180CB0" w:rsidP="00F01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Крышки для архивных плашек</w:t>
            </w:r>
            <w:r w:rsidR="00F019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F6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системы реал таймПЦР Cobas S 201</w:t>
            </w:r>
            <w:r w:rsidR="0071001B" w:rsidRPr="00AF6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крышки для архивных плашек для системы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s 201. Покровные маты предназначены для закрывания </w:t>
            </w:r>
            <w:proofErr w:type="spellStart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>глубоколуночных</w:t>
            </w:r>
            <w:proofErr w:type="spellEnd"/>
            <w:r w:rsidR="0071001B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планшетов </w:t>
            </w:r>
          </w:p>
        </w:tc>
        <w:tc>
          <w:tcPr>
            <w:tcW w:w="992" w:type="dxa"/>
          </w:tcPr>
          <w:p w:rsidR="00180CB0" w:rsidRPr="00784661" w:rsidRDefault="00180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180CB0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</w:tcPr>
          <w:p w:rsidR="00180CB0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76781</w:t>
            </w:r>
          </w:p>
        </w:tc>
        <w:tc>
          <w:tcPr>
            <w:tcW w:w="1984" w:type="dxa"/>
            <w:vAlign w:val="center"/>
          </w:tcPr>
          <w:p w:rsidR="00180CB0" w:rsidRPr="00D66AE7" w:rsidRDefault="00D66A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230343</w:t>
            </w:r>
          </w:p>
        </w:tc>
      </w:tr>
      <w:tr w:rsidR="00D66AE7" w:rsidRPr="00784661" w:rsidTr="006A25C2">
        <w:trPr>
          <w:trHeight w:val="653"/>
        </w:trPr>
        <w:tc>
          <w:tcPr>
            <w:tcW w:w="592" w:type="dxa"/>
          </w:tcPr>
          <w:p w:rsidR="00D66AE7" w:rsidRPr="00D66AE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5220" w:type="dxa"/>
          </w:tcPr>
          <w:p w:rsidR="00D66AE7" w:rsidRPr="00784661" w:rsidRDefault="00F019E1" w:rsidP="00F01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Промывочный реагент </w:t>
            </w:r>
            <w:r w:rsidR="00D66AE7" w:rsidRPr="00D66AE7"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системы реал </w:t>
            </w:r>
            <w:proofErr w:type="spellStart"/>
            <w:r w:rsidR="00D66AE7" w:rsidRPr="00D66AE7">
              <w:rPr>
                <w:rFonts w:ascii="Times New Roman" w:hAnsi="Times New Roman" w:cs="Times New Roman"/>
                <w:sz w:val="20"/>
                <w:szCs w:val="20"/>
              </w:rPr>
              <w:t>таймПЦР</w:t>
            </w:r>
            <w:proofErr w:type="spellEnd"/>
            <w:r w:rsidR="00D66AE7" w:rsidRPr="00D66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6AE7" w:rsidRPr="00D66AE7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D66AE7" w:rsidRPr="00D66AE7">
              <w:rPr>
                <w:rFonts w:ascii="Times New Roman" w:hAnsi="Times New Roman" w:cs="Times New Roman"/>
                <w:sz w:val="20"/>
                <w:szCs w:val="20"/>
              </w:rPr>
              <w:t xml:space="preserve"> S 201</w:t>
            </w:r>
          </w:p>
        </w:tc>
        <w:tc>
          <w:tcPr>
            <w:tcW w:w="992" w:type="dxa"/>
          </w:tcPr>
          <w:p w:rsidR="00D66AE7" w:rsidRP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28</w:t>
            </w:r>
          </w:p>
        </w:tc>
        <w:tc>
          <w:tcPr>
            <w:tcW w:w="992" w:type="dxa"/>
          </w:tcPr>
          <w:p w:rsidR="00D66AE7" w:rsidRDefault="00D66AE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32017</w:t>
            </w:r>
          </w:p>
        </w:tc>
        <w:tc>
          <w:tcPr>
            <w:tcW w:w="1984" w:type="dxa"/>
            <w:vAlign w:val="center"/>
          </w:tcPr>
          <w:p w:rsidR="00D66AE7" w:rsidRDefault="00D66A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896476</w:t>
            </w:r>
          </w:p>
        </w:tc>
      </w:tr>
      <w:tr w:rsidR="00DB6FBF" w:rsidRPr="00784661" w:rsidTr="006A25C2">
        <w:trPr>
          <w:trHeight w:val="653"/>
        </w:trPr>
        <w:tc>
          <w:tcPr>
            <w:tcW w:w="592" w:type="dxa"/>
          </w:tcPr>
          <w:p w:rsidR="00DB6FBF" w:rsidRPr="00CC6EC7" w:rsidRDefault="00DB6FBF" w:rsidP="00CC6EC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0" w:type="dxa"/>
          </w:tcPr>
          <w:p w:rsidR="00DB6FBF" w:rsidRPr="00784661" w:rsidRDefault="007100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Расходны</w:t>
            </w:r>
            <w:proofErr w:type="spellEnd"/>
            <w:r w:rsidRPr="007846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материалы на </w:t>
            </w:r>
            <w:proofErr w:type="spellStart"/>
            <w:r w:rsidRPr="007846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иммунохемилюминесцентный</w:t>
            </w:r>
            <w:proofErr w:type="spellEnd"/>
            <w:r w:rsidRPr="007846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анализатор ARCHITECT</w:t>
            </w:r>
          </w:p>
        </w:tc>
        <w:tc>
          <w:tcPr>
            <w:tcW w:w="992" w:type="dxa"/>
          </w:tcPr>
          <w:p w:rsidR="00DB6FBF" w:rsidRPr="00784661" w:rsidRDefault="00DB6F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B6FBF" w:rsidRPr="00784661" w:rsidRDefault="00DB6F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6FBF" w:rsidRPr="00784661" w:rsidRDefault="00DB6F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6FBF" w:rsidRPr="00784661" w:rsidRDefault="00D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71001B" w:rsidP="00D66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20" w:type="dxa"/>
            <w:vAlign w:val="center"/>
          </w:tcPr>
          <w:p w:rsidR="006E131B" w:rsidRPr="00784661" w:rsidRDefault="002D6CA5" w:rsidP="00F019E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Расходный материал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Пробозаборник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19E1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="00F019E1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иммунохемилюминесцентный</w:t>
            </w:r>
            <w:proofErr w:type="spellEnd"/>
            <w:r w:rsidR="00F019E1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анализатор ARCHITECT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187720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375440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20" w:type="dxa"/>
            <w:vAlign w:val="center"/>
          </w:tcPr>
          <w:p w:rsidR="006E131B" w:rsidRPr="00784661" w:rsidRDefault="002D6CA5" w:rsidP="00F019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Расходный материал Трубка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пробозаборника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иммунохемилюминесцентный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анализатор ARCHITECT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43320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220" w:type="dxa"/>
            <w:vAlign w:val="center"/>
          </w:tcPr>
          <w:p w:rsidR="002D6CA5" w:rsidRPr="00AF6932" w:rsidRDefault="002D6CA5" w:rsidP="002D6C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F6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Расходный материал Датчик уровня буфера </w:t>
            </w:r>
          </w:p>
          <w:p w:rsidR="006E131B" w:rsidRPr="00784661" w:rsidRDefault="002D6CA5" w:rsidP="002D6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иммунохемилюминесцентный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анализатор ARCHITECT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218880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218880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220" w:type="dxa"/>
            <w:vAlign w:val="center"/>
          </w:tcPr>
          <w:p w:rsidR="006E131B" w:rsidRPr="00784661" w:rsidRDefault="002D6CA5" w:rsidP="00F019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Кондиционирующий раствор для дозирующей иглы используется при проведении ежедневной процедуры техобслуживания. Дозирующая игла </w:t>
            </w:r>
            <w:proofErr w:type="spellStart"/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</w:rPr>
              <w:t>пипеттора</w:t>
            </w:r>
            <w:proofErr w:type="spellEnd"/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образца кондиционируется данным раствором после промывки гипохлоритом натрия для предотвращения неспецифического связывания </w:t>
            </w:r>
            <w:proofErr w:type="spellStart"/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стенками иглы. иглы, содержащего </w:t>
            </w:r>
            <w:proofErr w:type="spellStart"/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</w:rPr>
              <w:t>рекальцинированную</w:t>
            </w:r>
            <w:proofErr w:type="spellEnd"/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плазму крови человека</w:t>
            </w:r>
            <w:proofErr w:type="gramStart"/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gramEnd"/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онсерванты </w:t>
            </w:r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противомикробный препарат и </w:t>
            </w:r>
            <w:proofErr w:type="spellStart"/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</w:rPr>
              <w:t>ProClin</w:t>
            </w:r>
            <w:proofErr w:type="spellEnd"/>
            <w:r w:rsidRPr="00784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162640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162640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20" w:type="dxa"/>
            <w:vAlign w:val="center"/>
          </w:tcPr>
          <w:p w:rsidR="002D6CA5" w:rsidRPr="00784661" w:rsidRDefault="002D6CA5" w:rsidP="002D6C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Промывающий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буфер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E131B" w:rsidRPr="00784661" w:rsidRDefault="002D6CA5" w:rsidP="002D6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промывки рабочих емкостей, ячеек и соединительных  трубок анализатора.  Промывающий буфер представляет собой солевой раствор фосфатного буфера. Консерванты антимикробные агенты.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1лx4</w:t>
            </w:r>
          </w:p>
        </w:tc>
        <w:tc>
          <w:tcPr>
            <w:tcW w:w="993" w:type="dxa"/>
            <w:vAlign w:val="center"/>
          </w:tcPr>
          <w:p w:rsidR="006E131B" w:rsidRPr="00784661" w:rsidRDefault="00180CB0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31920</w:t>
            </w:r>
          </w:p>
        </w:tc>
        <w:tc>
          <w:tcPr>
            <w:tcW w:w="1984" w:type="dxa"/>
            <w:vAlign w:val="center"/>
          </w:tcPr>
          <w:p w:rsidR="006E131B" w:rsidRPr="00784661" w:rsidRDefault="00180CB0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1596000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220" w:type="dxa"/>
            <w:vAlign w:val="center"/>
          </w:tcPr>
          <w:p w:rsidR="002D6CA5" w:rsidRPr="001146BF" w:rsidRDefault="002D6CA5" w:rsidP="002D6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114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114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триггера</w:t>
            </w:r>
            <w:proofErr w:type="gramEnd"/>
          </w:p>
          <w:p w:rsidR="002D6CA5" w:rsidRPr="00784661" w:rsidRDefault="002D6CA5" w:rsidP="002D6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отщепления акридиновой метки от комплекса антиген-антитело. Раствор пре-триггера состоит из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бидистиллированной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воды (99,88%), содержащей перекись водорода в концентрации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.32%.</w:t>
            </w:r>
          </w:p>
          <w:p w:rsidR="006E131B" w:rsidRPr="00784661" w:rsidRDefault="002D6CA5" w:rsidP="002D6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Хранить при температуре  2-8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˚С</w:t>
            </w:r>
            <w:proofErr w:type="gramEnd"/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1лx4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938600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220" w:type="dxa"/>
            <w:vAlign w:val="center"/>
          </w:tcPr>
          <w:p w:rsidR="002D6CA5" w:rsidRPr="00784661" w:rsidRDefault="002D6CA5" w:rsidP="002D6C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триггера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E131B" w:rsidRPr="00784661" w:rsidRDefault="002D6CA5" w:rsidP="002D6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Предназначен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инициации реакции хемилюминесценции молекулой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акридиниума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</w:t>
            </w:r>
            <w:r w:rsidR="00F0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створ Триггера состоит из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бидистилироанной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воды (99,6%), содержащей гидроксид натрия в концентрации 1,4%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массе).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1лx4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32680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490200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50</w:t>
            </w:r>
          </w:p>
        </w:tc>
        <w:tc>
          <w:tcPr>
            <w:tcW w:w="5220" w:type="dxa"/>
            <w:vAlign w:val="center"/>
          </w:tcPr>
          <w:p w:rsidR="006E131B" w:rsidRPr="00AF6932" w:rsidRDefault="002D6CA5" w:rsidP="00F019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F6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Расходный материал Трубка/сенсор</w:t>
            </w:r>
            <w:r w:rsidR="00F019E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температуры промывочной зоны 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E131B" w:rsidRPr="00784661" w:rsidRDefault="00180CB0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138320</w:t>
            </w:r>
          </w:p>
        </w:tc>
        <w:tc>
          <w:tcPr>
            <w:tcW w:w="1984" w:type="dxa"/>
            <w:vAlign w:val="center"/>
          </w:tcPr>
          <w:p w:rsidR="006E131B" w:rsidRPr="00784661" w:rsidRDefault="00180CB0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414960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5220" w:type="dxa"/>
            <w:vAlign w:val="center"/>
          </w:tcPr>
          <w:p w:rsidR="006E131B" w:rsidRPr="00AF6932" w:rsidRDefault="002D6CA5" w:rsidP="005679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F6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Расходный материал Датчик уровня Пре-тригера Sensor, на иммунохемилюминесцентный анализатор ARCHITECT  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129200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129200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5220" w:type="dxa"/>
            <w:vAlign w:val="center"/>
          </w:tcPr>
          <w:p w:rsidR="0071001B" w:rsidRPr="00AF6932" w:rsidRDefault="006E131B" w:rsidP="00B04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F69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6E131B" w:rsidRPr="00AF6932" w:rsidRDefault="002D6CA5" w:rsidP="00F019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F6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Расходный материал Датчик уровня Тригера</w:t>
            </w:r>
            <w:r w:rsidR="0056790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F019E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 </w:t>
            </w:r>
            <w:r w:rsidR="00F019E1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анализатору </w:t>
            </w:r>
            <w:r w:rsidR="00F019E1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 I1000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E131B" w:rsidRPr="00784661" w:rsidRDefault="00180CB0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136040</w:t>
            </w:r>
          </w:p>
        </w:tc>
        <w:tc>
          <w:tcPr>
            <w:tcW w:w="1984" w:type="dxa"/>
            <w:vAlign w:val="center"/>
          </w:tcPr>
          <w:p w:rsidR="006E131B" w:rsidRPr="00784661" w:rsidRDefault="00180CB0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272080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20" w:type="dxa"/>
            <w:vAlign w:val="center"/>
          </w:tcPr>
          <w:p w:rsidR="006E131B" w:rsidRPr="00784661" w:rsidRDefault="002D6CA5" w:rsidP="00F019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Расходный  материал 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Пробозаборник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промывочной зоны - Соединительная трубка. Должен быть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валидирован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применения на ARCHITECT I2000sr</w:t>
            </w:r>
            <w:r w:rsidR="006E131B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993" w:type="dxa"/>
            <w:vAlign w:val="center"/>
          </w:tcPr>
          <w:p w:rsidR="006E131B" w:rsidRPr="00784661" w:rsidRDefault="00180CB0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57000</w:t>
            </w:r>
          </w:p>
        </w:tc>
        <w:tc>
          <w:tcPr>
            <w:tcW w:w="1984" w:type="dxa"/>
            <w:vAlign w:val="center"/>
          </w:tcPr>
          <w:p w:rsidR="006E131B" w:rsidRPr="00784661" w:rsidRDefault="00180CB0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171000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20" w:type="dxa"/>
            <w:vAlign w:val="center"/>
          </w:tcPr>
          <w:p w:rsidR="006E131B" w:rsidRPr="00784661" w:rsidRDefault="002D6CA5" w:rsidP="00F019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Расходный  материал  реакционные ячейки в коробке 4000 шт. 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Прозрачные пластиковые ячейки, оригинальной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proofErr w:type="gramEnd"/>
            <w:r w:rsidR="00AF6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используемые в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хемилюминисцентном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иммуноанализе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микрочастицах (ХИАМ) с помощью системы ARCHITECT i.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Валидированы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использования  на борту анализатора ARCHITECT I1000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2000/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6E131B" w:rsidRPr="00784661" w:rsidRDefault="00180CB0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84360</w:t>
            </w:r>
          </w:p>
        </w:tc>
        <w:tc>
          <w:tcPr>
            <w:tcW w:w="1984" w:type="dxa"/>
            <w:vAlign w:val="center"/>
          </w:tcPr>
          <w:p w:rsidR="006E131B" w:rsidRPr="00784661" w:rsidRDefault="00180CB0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1687200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220" w:type="dxa"/>
            <w:vAlign w:val="center"/>
          </w:tcPr>
          <w:p w:rsidR="006E131B" w:rsidRPr="00784661" w:rsidRDefault="002D6CA5" w:rsidP="00C763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Расходный  материал  (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Septums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предохранительные крышечки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Septums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коробке 200 шт. Крышки помещаются на открытые бутылки реагентов перед загрузкой бутылочек в обрабатывающий модуль анализатора ARCHITECT I1000.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200/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6E131B" w:rsidRPr="00784661" w:rsidRDefault="00180CB0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30400</w:t>
            </w:r>
          </w:p>
        </w:tc>
        <w:tc>
          <w:tcPr>
            <w:tcW w:w="1984" w:type="dxa"/>
            <w:vAlign w:val="center"/>
          </w:tcPr>
          <w:p w:rsidR="006E131B" w:rsidRPr="00784661" w:rsidRDefault="00180CB0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243200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220" w:type="dxa"/>
            <w:vAlign w:val="center"/>
          </w:tcPr>
          <w:p w:rsidR="006E131B" w:rsidRPr="00AF6932" w:rsidRDefault="00C763E6" w:rsidP="00F019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F6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Расходный  материал  заменяющие чашки в коробке 100 шт. 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100/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6E131B" w:rsidRPr="00784661" w:rsidRDefault="00180CB0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1984" w:type="dxa"/>
            <w:vAlign w:val="center"/>
          </w:tcPr>
          <w:p w:rsidR="006E131B" w:rsidRPr="00784661" w:rsidRDefault="00180CB0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212800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20" w:type="dxa"/>
            <w:vAlign w:val="center"/>
          </w:tcPr>
          <w:p w:rsidR="006E131B" w:rsidRPr="00784661" w:rsidRDefault="00C763E6" w:rsidP="00AF6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Калибраторы HBsAg предназначены для калибровки системы ARCHITECT i System при качественном определении и подтверждении наличия поверхностного антигена вируса гепатита В (HBsAg) в сыворотке и плазме крови человека с использованием тест-систем HBsAg. 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флакона (по 4,0 мл) калибраторов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Калибратор 1 содержит инактивированный очищенный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человека (подтип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фосфатном буфере с бычьей и человеческой плазмой крови, реактивной 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 реактивной на HIV-1 RNA или HIV-1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анти-HIV-1/HIV-2 и анти-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Калибратор 2 содержит фосфатный буфер с бычьей и человеческой плазмой крови, не реактивной 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HIV-1 RNA или HIV-1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анти-HIV-1/HIV-2 и анти-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Консерванты: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и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950. В анализе </w:t>
            </w:r>
            <w:proofErr w:type="spellStart"/>
            <w:r w:rsidR="00AF6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="00AF6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калибраторы 1 и 2 используются для оценки правильности калибровки и для расчета порогового значения теста.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2*4 мл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82080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328320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220" w:type="dxa"/>
            <w:vAlign w:val="center"/>
          </w:tcPr>
          <w:p w:rsidR="006E131B" w:rsidRPr="00784661" w:rsidRDefault="00C763E6" w:rsidP="00567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Контроли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предназначены для оценки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теста и выявления системных аналитических отклонений анализатора ARCHITECT i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качественном определении и подтверждении наличия поверхностного антигена вируса гепатита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сыворотке и плазме крови человека с использованием тест-систем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 флакона (по 8,0 мл каждый) контролей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Отрицательный контроль и Положительный контроль).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Отрицательный контроль приготовлен в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рекальцинированной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плазме крови человека; не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Положительный контроль содержит инактивированный очищенный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человека (подтипы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фосфатном буфере с бычьей и человеческой плазмой крови, реактивной 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3x8 мл.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82080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656640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220" w:type="dxa"/>
            <w:vAlign w:val="center"/>
          </w:tcPr>
          <w:p w:rsidR="006E131B" w:rsidRPr="00784661" w:rsidRDefault="00C763E6" w:rsidP="00AF6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-HCV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Calibrator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используется для калибровки системы ARCHITECT i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качественном определении антител к вирусу гепатита C (анти-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сыворотке и плазме крови человека. 1 флакон (4 мл) с калибратором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-HCV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Calibrator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рекальцинированной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плазме крови человека (инактивированной), реактивной на анти-HCV. Консервант: азид натрия. До использования перемешайте калибратор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-HCV, аккуратно переворачивая флакон.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1*4 мл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57760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231040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60</w:t>
            </w:r>
          </w:p>
        </w:tc>
        <w:tc>
          <w:tcPr>
            <w:tcW w:w="5220" w:type="dxa"/>
            <w:vAlign w:val="center"/>
          </w:tcPr>
          <w:p w:rsidR="006E131B" w:rsidRPr="00784661" w:rsidRDefault="00C763E6" w:rsidP="00AF6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Контроли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-HCV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используются для проверки калибровки системы ARCHITECT i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качественном определении антител к вирусу гепатита C (анти-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сыворотке и плазме крови человека. 2 флакона (8 мл каждый) контролей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-HCV в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рекальцинированной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плазме крови человека (инактивированной). Положительный контроль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анти-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Перед употреблением контроли Анти-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необходимо перемешать, аккуратно вращая флаконы. Консервант: азид натрия.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2x8 мл.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82080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656640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5220" w:type="dxa"/>
            <w:vAlign w:val="center"/>
          </w:tcPr>
          <w:p w:rsidR="006E131B" w:rsidRPr="00784661" w:rsidRDefault="00C763E6" w:rsidP="005679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HIV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Combo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 для калибровки системы ARCHITECT i при одновременном качественном определении антигена HIV p24 и антител к вирусу иммунодефицита человека типов 1 и/или 2 (HIV-1/HIV-2) в сыворотке или плазме крови человека. Дополнительная информация находится во вкладыше к реагенту ARCHITECT HIV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Combo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 флакон (4 мл) калибратора 1 ARCHITECT HIV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Combo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очищенный HIV вирусный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лизат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ТРИС буфере (на основе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физраствора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с протеиновым (бычьим) стабилизатором. Консервант: азид натрия. 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1*4 мл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82080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328320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20" w:type="dxa"/>
            <w:vAlign w:val="center"/>
          </w:tcPr>
          <w:p w:rsidR="006E131B" w:rsidRPr="00784661" w:rsidRDefault="00C763E6" w:rsidP="00AF6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Контроли </w:t>
            </w:r>
            <w:proofErr w:type="spellStart"/>
            <w:r w:rsidR="00AF6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Комбо</w:t>
            </w:r>
            <w:proofErr w:type="spellEnd"/>
            <w:r w:rsidR="00AF6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оценки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теста и выявления систематических аналитических отклонений системы ARCHITECT i при одновременном качественном определении антигена HIV p24 и антител к вирусу иммунодефицита человека типов 1 и/или 2 (HIV-1/HIV-2) в сыворотке и плазме крови человека. 4 флакона (по 8 мл) контролей HIV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Combo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Негативный контроль, Позитивный контроль 1 и Позитивный контроль 2 приготовлены в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рекальцинированной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плазме крови человека.</w:t>
            </w:r>
            <w:r w:rsidR="0071001B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Негативный контроль не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HIV-1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HIV-1 RNA, анти-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анти-HIV-1/HIV-2. Позитивный контроль 1 (инактивированный)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анти-HIV-1 и не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HIV-1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HIV-1 RNA и анти-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Позитивный контроль 2 (инактивированный)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анти-HIV-2 и не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HIV-1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HIV-1 RNA и анти</w:t>
            </w:r>
            <w:r w:rsidR="00CC6EC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HCV. Позитивный контроль 3 является очищенным вирусным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лизатом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HIV, приготовленным в растворе ТРИС буфера на основе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физраствора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протеиновым (бычьим) стабилизатором. Консервант для всех контролей: азид натрия.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4x8 мл.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82080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656640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20" w:type="dxa"/>
            <w:vAlign w:val="center"/>
          </w:tcPr>
          <w:p w:rsidR="006E131B" w:rsidRPr="00784661" w:rsidRDefault="00C763E6" w:rsidP="00AF6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предназначен для калибровки системы ARCHITECT i при ее использовании для качественного определения антител к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pallidum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(TP) в сыворотке или плазме крови человека. 1 флакон (4 мл) калибратора, приготовленного на основе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рекальцифицированной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плазмы крови человека (инактивированной), реактивной на анти-ТР и нереактивной на анти-HCV,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РНК ВИЧ или антиген ВИЧ-1 и антитела к ВИЧ-1/ВИЧ-2.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Консерванты: азид натрия и другие противомикробные вещества.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1*4 мл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82080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328320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20" w:type="dxa"/>
            <w:vAlign w:val="center"/>
          </w:tcPr>
          <w:p w:rsidR="006E131B" w:rsidRPr="00784661" w:rsidRDefault="00AF6932" w:rsidP="00AF6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Контроли </w:t>
            </w:r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верификации калибровки системы ARCHITECT i при ее использовании для качественного определения антител к </w:t>
            </w:r>
            <w:proofErr w:type="spellStart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pallidum</w:t>
            </w:r>
            <w:proofErr w:type="spellEnd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(TP) в сыворотке или плазме крови человека. 2 флакона (по 6 мл)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контролей</w:t>
            </w:r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Контроли приготовлены на основе </w:t>
            </w:r>
            <w:proofErr w:type="spellStart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рекальцифицированной</w:t>
            </w:r>
            <w:proofErr w:type="spellEnd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плазмы крови человека (инактивированной). Отрицательный контроль </w:t>
            </w:r>
            <w:proofErr w:type="spellStart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нереактивен</w:t>
            </w:r>
            <w:proofErr w:type="spellEnd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анти-ТР, анти-</w:t>
            </w:r>
            <w:proofErr w:type="gramStart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</w:t>
            </w:r>
            <w:proofErr w:type="gramEnd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РНК ВИЧ или антиген ВИЧ-1 и антитела к ВИЧ-1/ВИЧ-2. Положительный контроль </w:t>
            </w:r>
            <w:proofErr w:type="spellStart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анти-ТР и </w:t>
            </w:r>
            <w:proofErr w:type="spellStart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нереактивен</w:t>
            </w:r>
            <w:proofErr w:type="spellEnd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анти-</w:t>
            </w:r>
            <w:proofErr w:type="gramStart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</w:t>
            </w:r>
            <w:proofErr w:type="gramEnd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="00C763E6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РНК ВИЧ или антиген ВИЧ-1 и антитела к ВИЧ-1/ВИЧ-2. Консерванты: азид натрия и другие противомикробные вещества.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2x8 мл.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82080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656640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220" w:type="dxa"/>
            <w:vAlign w:val="center"/>
          </w:tcPr>
          <w:p w:rsidR="006E131B" w:rsidRPr="00784661" w:rsidRDefault="00C763E6" w:rsidP="005B28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Расходный  материал  чашечки для образцов в коробке 1000 шт. Пластиковые пробирки для исследуемых образцов. Оригина</w:t>
            </w:r>
            <w:r w:rsidR="00AF6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формы</w:t>
            </w: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предназначенной для штативов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пробозагрузчика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ARCHITECT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1000box</w:t>
            </w:r>
          </w:p>
        </w:tc>
        <w:tc>
          <w:tcPr>
            <w:tcW w:w="993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42 560</w:t>
            </w:r>
          </w:p>
        </w:tc>
        <w:tc>
          <w:tcPr>
            <w:tcW w:w="1984" w:type="dxa"/>
            <w:vAlign w:val="center"/>
          </w:tcPr>
          <w:p w:rsidR="006E131B" w:rsidRPr="00784661" w:rsidRDefault="006E131B" w:rsidP="00B040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255360,0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CC6EC7" w:rsidRDefault="006E131B" w:rsidP="00CC6EC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rPr>
                <w:i/>
                <w:sz w:val="20"/>
                <w:szCs w:val="20"/>
              </w:rPr>
            </w:pPr>
            <w:r w:rsidRPr="00784661">
              <w:rPr>
                <w:i/>
                <w:sz w:val="20"/>
                <w:szCs w:val="20"/>
              </w:rPr>
              <w:t xml:space="preserve">Расходные материалы биохимический экспресс-анализатор крови  </w:t>
            </w:r>
            <w:proofErr w:type="spellStart"/>
            <w:r w:rsidRPr="00784661">
              <w:rPr>
                <w:i/>
                <w:sz w:val="20"/>
                <w:szCs w:val="20"/>
              </w:rPr>
              <w:t>Рефлотрон</w:t>
            </w:r>
            <w:proofErr w:type="spellEnd"/>
            <w:r w:rsidRPr="00784661">
              <w:rPr>
                <w:i/>
                <w:sz w:val="20"/>
                <w:szCs w:val="20"/>
              </w:rPr>
              <w:t xml:space="preserve"> плюс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84661">
              <w:rPr>
                <w:sz w:val="20"/>
                <w:szCs w:val="20"/>
              </w:rPr>
              <w:t>Контрольные</w:t>
            </w:r>
            <w:r w:rsidRPr="00784661">
              <w:rPr>
                <w:sz w:val="20"/>
                <w:szCs w:val="20"/>
                <w:lang w:val="en-US"/>
              </w:rPr>
              <w:t xml:space="preserve"> </w:t>
            </w:r>
            <w:r w:rsidRPr="00784661">
              <w:rPr>
                <w:sz w:val="20"/>
                <w:szCs w:val="20"/>
              </w:rPr>
              <w:t>полоски</w:t>
            </w:r>
            <w:r w:rsidRPr="00784661">
              <w:rPr>
                <w:sz w:val="20"/>
                <w:szCs w:val="20"/>
                <w:lang w:val="en-US"/>
              </w:rPr>
              <w:t xml:space="preserve"> Calibration strips white4 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168205</w:t>
            </w:r>
          </w:p>
        </w:tc>
        <w:tc>
          <w:tcPr>
            <w:tcW w:w="1984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168205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Наконечник желтый для пипетки </w:t>
            </w:r>
            <w:proofErr w:type="spellStart"/>
            <w:r w:rsidRPr="00784661">
              <w:rPr>
                <w:sz w:val="20"/>
                <w:szCs w:val="20"/>
              </w:rPr>
              <w:t>Рефлотрон</w:t>
            </w:r>
            <w:proofErr w:type="spellEnd"/>
            <w:r w:rsidRPr="00784661">
              <w:rPr>
                <w:sz w:val="20"/>
                <w:szCs w:val="20"/>
              </w:rPr>
              <w:t xml:space="preserve"> (1000 </w:t>
            </w:r>
            <w:proofErr w:type="spellStart"/>
            <w:proofErr w:type="gramStart"/>
            <w:r w:rsidRPr="0078466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8466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22881</w:t>
            </w:r>
          </w:p>
        </w:tc>
        <w:tc>
          <w:tcPr>
            <w:tcW w:w="1984" w:type="dxa"/>
          </w:tcPr>
          <w:p w:rsidR="006E131B" w:rsidRPr="00784661" w:rsidRDefault="00F25C51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205929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220" w:type="dxa"/>
          </w:tcPr>
          <w:p w:rsidR="006E131B" w:rsidRPr="00784661" w:rsidRDefault="006E131B" w:rsidP="005B285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Контроль универсальный</w:t>
            </w:r>
            <w:r w:rsidR="005B2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(патология) 4x2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7846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7846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раствор, упаковка 4 флакона по 2 мл.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206073</w:t>
            </w:r>
          </w:p>
        </w:tc>
        <w:tc>
          <w:tcPr>
            <w:tcW w:w="1984" w:type="dxa"/>
          </w:tcPr>
          <w:p w:rsidR="006E131B" w:rsidRPr="00784661" w:rsidRDefault="00F25C51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618219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220" w:type="dxa"/>
          </w:tcPr>
          <w:p w:rsidR="006E131B" w:rsidRPr="00784661" w:rsidRDefault="006E131B" w:rsidP="005B285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универсальный (норма) (4*2 мл) </w:t>
            </w:r>
            <w:proofErr w:type="spellStart"/>
            <w:r w:rsidRPr="00784661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7846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раствор, упаковка 4 флакона по 2 мл.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49148</w:t>
            </w:r>
          </w:p>
        </w:tc>
        <w:tc>
          <w:tcPr>
            <w:tcW w:w="1984" w:type="dxa"/>
          </w:tcPr>
          <w:p w:rsidR="006E131B" w:rsidRPr="00784661" w:rsidRDefault="00F25C51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147444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Микрокюветы в индивидуальной упаковке для автоматического анализатора </w:t>
            </w:r>
            <w:proofErr w:type="spellStart"/>
            <w:r w:rsidRPr="00784661">
              <w:rPr>
                <w:sz w:val="20"/>
                <w:szCs w:val="20"/>
              </w:rPr>
              <w:t>HemoCue</w:t>
            </w:r>
            <w:proofErr w:type="spellEnd"/>
            <w:r w:rsidRPr="00784661">
              <w:rPr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sz w:val="20"/>
                <w:szCs w:val="20"/>
              </w:rPr>
              <w:t>Hb</w:t>
            </w:r>
            <w:proofErr w:type="spellEnd"/>
            <w:r w:rsidRPr="00784661">
              <w:rPr>
                <w:sz w:val="20"/>
                <w:szCs w:val="20"/>
              </w:rPr>
              <w:t xml:space="preserve"> 201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6E131B" w:rsidRPr="008112BD" w:rsidRDefault="008112BD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41600</w:t>
            </w:r>
          </w:p>
        </w:tc>
        <w:tc>
          <w:tcPr>
            <w:tcW w:w="1984" w:type="dxa"/>
          </w:tcPr>
          <w:p w:rsidR="006E131B" w:rsidRPr="00784661" w:rsidRDefault="005415D6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4576000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784661" w:rsidRDefault="006E13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784661">
              <w:rPr>
                <w:i/>
                <w:sz w:val="20"/>
                <w:szCs w:val="20"/>
              </w:rPr>
              <w:t xml:space="preserve">Контрольные материалы для анализатора </w:t>
            </w:r>
            <w:proofErr w:type="spellStart"/>
            <w:r w:rsidRPr="00784661">
              <w:rPr>
                <w:i/>
                <w:sz w:val="20"/>
                <w:szCs w:val="20"/>
              </w:rPr>
              <w:t>HemoCue</w:t>
            </w:r>
            <w:proofErr w:type="spellEnd"/>
            <w:r w:rsidRPr="007846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i/>
                <w:sz w:val="20"/>
                <w:szCs w:val="20"/>
                <w:lang w:val="en-US"/>
              </w:rPr>
              <w:t>Eurotrol</w:t>
            </w:r>
            <w:proofErr w:type="spellEnd"/>
            <w:r w:rsidRPr="00784661">
              <w:rPr>
                <w:i/>
                <w:sz w:val="20"/>
                <w:szCs w:val="20"/>
              </w:rPr>
              <w:t xml:space="preserve"> </w:t>
            </w:r>
            <w:r w:rsidRPr="00784661">
              <w:rPr>
                <w:i/>
                <w:sz w:val="20"/>
                <w:szCs w:val="20"/>
                <w:lang w:val="en-US"/>
              </w:rPr>
              <w:t>B</w:t>
            </w:r>
            <w:r w:rsidRPr="00784661">
              <w:rPr>
                <w:i/>
                <w:sz w:val="20"/>
                <w:szCs w:val="20"/>
              </w:rPr>
              <w:t>.</w:t>
            </w:r>
            <w:r w:rsidRPr="00784661">
              <w:rPr>
                <w:i/>
                <w:sz w:val="20"/>
                <w:szCs w:val="20"/>
                <w:lang w:val="en-US"/>
              </w:rPr>
              <w:t>V</w:t>
            </w:r>
            <w:r w:rsidRPr="0078466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Контрольные реагенты первого уровня для анализатора </w:t>
            </w:r>
            <w:proofErr w:type="spellStart"/>
            <w:r w:rsidRPr="00784661">
              <w:rPr>
                <w:sz w:val="20"/>
                <w:szCs w:val="20"/>
              </w:rPr>
              <w:t>HemoCue</w:t>
            </w:r>
            <w:proofErr w:type="spellEnd"/>
            <w:r w:rsidRPr="00784661">
              <w:rPr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sz w:val="20"/>
                <w:szCs w:val="20"/>
              </w:rPr>
              <w:t>Hb</w:t>
            </w:r>
            <w:proofErr w:type="spellEnd"/>
            <w:r w:rsidRPr="00784661">
              <w:rPr>
                <w:sz w:val="20"/>
                <w:szCs w:val="20"/>
              </w:rPr>
              <w:t xml:space="preserve"> 201, в упаковке 2 флакона по 1 мл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984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325000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Контрольные реагенты второго уровня для анализатора </w:t>
            </w:r>
            <w:proofErr w:type="spellStart"/>
            <w:r w:rsidRPr="00784661">
              <w:rPr>
                <w:sz w:val="20"/>
                <w:szCs w:val="20"/>
              </w:rPr>
              <w:t>HemoCue</w:t>
            </w:r>
            <w:proofErr w:type="spellEnd"/>
            <w:r w:rsidRPr="00784661">
              <w:rPr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sz w:val="20"/>
                <w:szCs w:val="20"/>
              </w:rPr>
              <w:t>Hb</w:t>
            </w:r>
            <w:proofErr w:type="spellEnd"/>
            <w:r w:rsidRPr="00784661">
              <w:rPr>
                <w:sz w:val="20"/>
                <w:szCs w:val="20"/>
              </w:rPr>
              <w:t xml:space="preserve"> 201, в упаковке 2 флакона по 1 мл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984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325000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tabs>
                <w:tab w:val="left" w:pos="1560"/>
              </w:tabs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Контрольный реагенты третьего уровня для анализатора </w:t>
            </w:r>
            <w:proofErr w:type="spellStart"/>
            <w:r w:rsidRPr="00784661">
              <w:rPr>
                <w:sz w:val="20"/>
                <w:szCs w:val="20"/>
              </w:rPr>
              <w:t>HemoCue</w:t>
            </w:r>
            <w:proofErr w:type="spellEnd"/>
            <w:r w:rsidRPr="00784661">
              <w:rPr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sz w:val="20"/>
                <w:szCs w:val="20"/>
              </w:rPr>
              <w:t>Hb</w:t>
            </w:r>
            <w:proofErr w:type="spellEnd"/>
            <w:r w:rsidRPr="00784661">
              <w:rPr>
                <w:sz w:val="20"/>
                <w:szCs w:val="20"/>
              </w:rPr>
              <w:t xml:space="preserve"> 201, в упаковке 2 флакона по 1 мл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984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325000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CC6EC7" w:rsidRDefault="006E131B" w:rsidP="00CC6EC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tabs>
                <w:tab w:val="left" w:pos="1560"/>
              </w:tabs>
              <w:rPr>
                <w:i/>
                <w:sz w:val="20"/>
                <w:szCs w:val="20"/>
              </w:rPr>
            </w:pPr>
            <w:r w:rsidRPr="00784661">
              <w:rPr>
                <w:i/>
                <w:sz w:val="20"/>
                <w:szCs w:val="20"/>
              </w:rPr>
              <w:t xml:space="preserve">Контрольные материалы </w:t>
            </w:r>
            <w:r w:rsidRPr="00784661">
              <w:rPr>
                <w:bCs/>
                <w:i/>
                <w:sz w:val="20"/>
                <w:szCs w:val="20"/>
              </w:rPr>
              <w:t xml:space="preserve">для проведения </w:t>
            </w:r>
            <w:proofErr w:type="gramStart"/>
            <w:r w:rsidRPr="00784661">
              <w:rPr>
                <w:bCs/>
                <w:i/>
                <w:sz w:val="20"/>
                <w:szCs w:val="20"/>
              </w:rPr>
              <w:t>контроля качества измерений низкого уровня гемоглобина</w:t>
            </w:r>
            <w:proofErr w:type="gramEnd"/>
            <w:r w:rsidRPr="00784661">
              <w:rPr>
                <w:bCs/>
                <w:i/>
                <w:sz w:val="20"/>
                <w:szCs w:val="20"/>
              </w:rPr>
              <w:t xml:space="preserve"> на анализатора </w:t>
            </w:r>
            <w:proofErr w:type="spellStart"/>
            <w:r w:rsidRPr="00784661">
              <w:rPr>
                <w:bCs/>
                <w:i/>
                <w:sz w:val="20"/>
                <w:szCs w:val="20"/>
                <w:lang w:val="en-US"/>
              </w:rPr>
              <w:t>HemoCue</w:t>
            </w:r>
            <w:proofErr w:type="spellEnd"/>
            <w:r w:rsidRPr="00784661">
              <w:rPr>
                <w:bCs/>
                <w:i/>
                <w:sz w:val="20"/>
                <w:szCs w:val="20"/>
              </w:rPr>
              <w:t xml:space="preserve"> </w:t>
            </w:r>
            <w:r w:rsidRPr="00784661">
              <w:rPr>
                <w:bCs/>
                <w:i/>
                <w:sz w:val="20"/>
                <w:szCs w:val="20"/>
                <w:lang w:val="en-US"/>
              </w:rPr>
              <w:t>Plasma</w:t>
            </w:r>
            <w:r w:rsidRPr="00784661">
              <w:rPr>
                <w:bCs/>
                <w:i/>
                <w:sz w:val="20"/>
                <w:szCs w:val="20"/>
              </w:rPr>
              <w:t>/</w:t>
            </w:r>
            <w:r w:rsidRPr="00784661">
              <w:rPr>
                <w:bCs/>
                <w:i/>
                <w:sz w:val="20"/>
                <w:szCs w:val="20"/>
                <w:lang w:val="en-US"/>
              </w:rPr>
              <w:t>Low</w:t>
            </w:r>
            <w:r w:rsidRPr="0078466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bCs/>
                <w:i/>
                <w:sz w:val="20"/>
                <w:szCs w:val="20"/>
                <w:lang w:val="en-US"/>
              </w:rPr>
              <w:t>Hb</w:t>
            </w:r>
            <w:proofErr w:type="spellEnd"/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Туба с микрокюветами  для анализатора </w:t>
            </w:r>
            <w:proofErr w:type="spellStart"/>
            <w:r w:rsidRPr="00784661">
              <w:rPr>
                <w:sz w:val="20"/>
                <w:szCs w:val="20"/>
              </w:rPr>
              <w:t>HemoCue</w:t>
            </w:r>
            <w:proofErr w:type="spellEnd"/>
            <w:r w:rsidRPr="00784661">
              <w:rPr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sz w:val="20"/>
                <w:szCs w:val="20"/>
              </w:rPr>
              <w:t>Plasma</w:t>
            </w:r>
            <w:proofErr w:type="spellEnd"/>
            <w:r w:rsidRPr="00784661">
              <w:rPr>
                <w:sz w:val="20"/>
                <w:szCs w:val="20"/>
              </w:rPr>
              <w:t>/</w:t>
            </w:r>
            <w:proofErr w:type="spellStart"/>
            <w:r w:rsidRPr="00784661">
              <w:rPr>
                <w:sz w:val="20"/>
                <w:szCs w:val="20"/>
              </w:rPr>
              <w:t>Low</w:t>
            </w:r>
            <w:proofErr w:type="spellEnd"/>
            <w:r w:rsidRPr="00784661">
              <w:rPr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sz w:val="20"/>
                <w:szCs w:val="20"/>
              </w:rPr>
              <w:t>Hb</w:t>
            </w:r>
            <w:proofErr w:type="gramStart"/>
            <w:r w:rsidRPr="00784661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84661">
              <w:rPr>
                <w:sz w:val="20"/>
                <w:szCs w:val="20"/>
              </w:rPr>
              <w:t xml:space="preserve"> индивидуальной упаковке 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98175</w:t>
            </w:r>
          </w:p>
        </w:tc>
        <w:tc>
          <w:tcPr>
            <w:tcW w:w="1984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490875</w:t>
            </w:r>
          </w:p>
        </w:tc>
      </w:tr>
      <w:tr w:rsidR="006E131B" w:rsidRPr="00784661" w:rsidTr="006A25C2">
        <w:trPr>
          <w:trHeight w:val="356"/>
        </w:trPr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220" w:type="dxa"/>
          </w:tcPr>
          <w:p w:rsidR="006E131B" w:rsidRPr="00784661" w:rsidRDefault="006E131B" w:rsidP="005B2859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Контроль уровень 1 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984" w:type="dxa"/>
          </w:tcPr>
          <w:p w:rsidR="006E131B" w:rsidRPr="00784661" w:rsidRDefault="00F25C51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220" w:type="dxa"/>
          </w:tcPr>
          <w:p w:rsidR="006E131B" w:rsidRPr="00784661" w:rsidRDefault="006E131B" w:rsidP="005B2859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>Контроль ур</w:t>
            </w:r>
            <w:r w:rsidR="005B2859">
              <w:rPr>
                <w:sz w:val="20"/>
                <w:szCs w:val="20"/>
              </w:rPr>
              <w:t xml:space="preserve">овень 2 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984" w:type="dxa"/>
          </w:tcPr>
          <w:p w:rsidR="006E131B" w:rsidRPr="00784661" w:rsidRDefault="00F25C51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20" w:type="dxa"/>
          </w:tcPr>
          <w:p w:rsidR="006E131B" w:rsidRPr="00784661" w:rsidRDefault="006E131B" w:rsidP="005B2859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Контроль уровень 3 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6E131B" w:rsidRPr="00784661" w:rsidRDefault="00F25C51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984" w:type="dxa"/>
          </w:tcPr>
          <w:p w:rsidR="006E131B" w:rsidRPr="00784661" w:rsidRDefault="00F25C51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784661" w:rsidRDefault="006E13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Расходные материалы для иммуногематологического анализатора </w:t>
            </w:r>
            <w:r w:rsidRPr="0078466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AUTOVUE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220" w:type="dxa"/>
          </w:tcPr>
          <w:p w:rsidR="006E131B" w:rsidRPr="0099141F" w:rsidRDefault="006E131B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Стандартные эритроциты для поиска антител  3*10 </w:t>
            </w:r>
            <w:proofErr w:type="spellStart"/>
            <w:r w:rsidRPr="00784661">
              <w:rPr>
                <w:sz w:val="20"/>
                <w:szCs w:val="20"/>
              </w:rPr>
              <w:t>ml,рассчитаны</w:t>
            </w:r>
            <w:proofErr w:type="spellEnd"/>
            <w:r w:rsidRPr="00784661">
              <w:rPr>
                <w:sz w:val="20"/>
                <w:szCs w:val="20"/>
              </w:rPr>
              <w:t xml:space="preserve"> на  200 проб </w:t>
            </w:r>
            <w:r w:rsidR="00317152" w:rsidRPr="00784661">
              <w:rPr>
                <w:sz w:val="20"/>
                <w:szCs w:val="20"/>
              </w:rPr>
              <w:t xml:space="preserve">к иммуногематологическому анализатору </w:t>
            </w:r>
            <w:proofErr w:type="spellStart"/>
            <w:r w:rsidR="00317152" w:rsidRPr="00784661">
              <w:rPr>
                <w:sz w:val="20"/>
                <w:szCs w:val="20"/>
                <w:lang w:val="en-US"/>
              </w:rPr>
              <w:t>Autovue</w:t>
            </w:r>
            <w:proofErr w:type="spellEnd"/>
            <w:r w:rsidR="009914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6E131B" w:rsidRPr="00784661" w:rsidRDefault="00317152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992" w:type="dxa"/>
          </w:tcPr>
          <w:p w:rsidR="006E131B" w:rsidRPr="00784661" w:rsidRDefault="00317152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24825</w:t>
            </w:r>
          </w:p>
        </w:tc>
        <w:tc>
          <w:tcPr>
            <w:tcW w:w="1984" w:type="dxa"/>
          </w:tcPr>
          <w:p w:rsidR="006E131B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1191600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>Стандартные эритроциты для перекрестного метода определения группы крови, 2*3ml(АІ+В)</w:t>
            </w:r>
            <w:proofErr w:type="gramStart"/>
            <w:r w:rsidRPr="00784661">
              <w:rPr>
                <w:sz w:val="20"/>
                <w:szCs w:val="20"/>
              </w:rPr>
              <w:t>,р</w:t>
            </w:r>
            <w:proofErr w:type="gramEnd"/>
            <w:r w:rsidRPr="00784661">
              <w:rPr>
                <w:sz w:val="20"/>
                <w:szCs w:val="20"/>
              </w:rPr>
              <w:t xml:space="preserve">ассчитаны на 300 проб </w:t>
            </w:r>
            <w:r w:rsidR="00317152" w:rsidRPr="00784661">
              <w:rPr>
                <w:sz w:val="20"/>
                <w:szCs w:val="20"/>
              </w:rPr>
              <w:t xml:space="preserve">к  иммуногематологическому анализатору </w:t>
            </w:r>
            <w:proofErr w:type="spellStart"/>
            <w:r w:rsidR="00317152" w:rsidRPr="00784661">
              <w:rPr>
                <w:sz w:val="20"/>
                <w:szCs w:val="20"/>
                <w:lang w:val="en-US"/>
              </w:rPr>
              <w:t>Autovue</w:t>
            </w:r>
            <w:proofErr w:type="spellEnd"/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6E131B" w:rsidRPr="00784661" w:rsidRDefault="00317152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992" w:type="dxa"/>
          </w:tcPr>
          <w:p w:rsidR="006E131B" w:rsidRPr="00784661" w:rsidRDefault="00317152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15402</w:t>
            </w:r>
          </w:p>
        </w:tc>
        <w:tc>
          <w:tcPr>
            <w:tcW w:w="1984" w:type="dxa"/>
          </w:tcPr>
          <w:p w:rsidR="006E131B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585276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Кассеты для новорожденных, 100шт </w:t>
            </w:r>
            <w:r w:rsidR="00317152" w:rsidRPr="00784661">
              <w:rPr>
                <w:sz w:val="20"/>
                <w:szCs w:val="20"/>
              </w:rPr>
              <w:t xml:space="preserve">к  иммуногематологическому анализатору </w:t>
            </w:r>
            <w:proofErr w:type="spellStart"/>
            <w:r w:rsidR="00317152" w:rsidRPr="00784661">
              <w:rPr>
                <w:sz w:val="20"/>
                <w:szCs w:val="20"/>
                <w:lang w:val="en-US"/>
              </w:rPr>
              <w:t>Autovue</w:t>
            </w:r>
            <w:proofErr w:type="spellEnd"/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6E131B" w:rsidRPr="00784661" w:rsidRDefault="00317152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167082</w:t>
            </w:r>
          </w:p>
        </w:tc>
        <w:tc>
          <w:tcPr>
            <w:tcW w:w="1984" w:type="dxa"/>
          </w:tcPr>
          <w:p w:rsidR="006E131B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167082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D66AE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Кассеты для определения </w:t>
            </w:r>
            <w:proofErr w:type="spellStart"/>
            <w:r w:rsidRPr="00784661">
              <w:rPr>
                <w:sz w:val="20"/>
                <w:szCs w:val="20"/>
              </w:rPr>
              <w:t>Келл</w:t>
            </w:r>
            <w:proofErr w:type="spellEnd"/>
            <w:r w:rsidRPr="00784661">
              <w:rPr>
                <w:sz w:val="20"/>
                <w:szCs w:val="20"/>
              </w:rPr>
              <w:t xml:space="preserve"> фенотипа, 400шт </w:t>
            </w:r>
            <w:r w:rsidR="00317152" w:rsidRPr="00784661">
              <w:rPr>
                <w:sz w:val="20"/>
                <w:szCs w:val="20"/>
              </w:rPr>
              <w:t xml:space="preserve">к  </w:t>
            </w:r>
            <w:r w:rsidR="00180CB0" w:rsidRPr="00784661">
              <w:rPr>
                <w:sz w:val="20"/>
                <w:szCs w:val="20"/>
              </w:rPr>
              <w:t>иммуно</w:t>
            </w:r>
            <w:r w:rsidR="00317152" w:rsidRPr="00784661">
              <w:rPr>
                <w:sz w:val="20"/>
                <w:szCs w:val="20"/>
              </w:rPr>
              <w:t xml:space="preserve">гематологическому анализатору </w:t>
            </w:r>
            <w:proofErr w:type="spellStart"/>
            <w:r w:rsidR="00317152" w:rsidRPr="00784661">
              <w:rPr>
                <w:sz w:val="20"/>
                <w:szCs w:val="20"/>
                <w:lang w:val="en-US"/>
              </w:rPr>
              <w:t>Autovue</w:t>
            </w:r>
            <w:proofErr w:type="spellEnd"/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6E131B" w:rsidRPr="00784661" w:rsidRDefault="00317152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131B" w:rsidRPr="00784661" w:rsidRDefault="00317152" w:rsidP="00B0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840600</w:t>
            </w:r>
          </w:p>
        </w:tc>
        <w:tc>
          <w:tcPr>
            <w:tcW w:w="1984" w:type="dxa"/>
          </w:tcPr>
          <w:p w:rsidR="006E131B" w:rsidRPr="00784661" w:rsidRDefault="00317152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4203000</w:t>
            </w:r>
          </w:p>
        </w:tc>
      </w:tr>
      <w:tr w:rsidR="006E131B" w:rsidRPr="00784661" w:rsidTr="006A25C2">
        <w:tc>
          <w:tcPr>
            <w:tcW w:w="592" w:type="dxa"/>
          </w:tcPr>
          <w:p w:rsidR="006E131B" w:rsidRPr="00784661" w:rsidRDefault="006E13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E131B" w:rsidRPr="00784661" w:rsidRDefault="006E131B" w:rsidP="00B040D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E131B" w:rsidRPr="00784661" w:rsidRDefault="006E131B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6E131B" w:rsidRPr="00784661" w:rsidRDefault="006E131B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32FE5" w:rsidRPr="00784661" w:rsidTr="006A25C2">
        <w:tc>
          <w:tcPr>
            <w:tcW w:w="592" w:type="dxa"/>
          </w:tcPr>
          <w:p w:rsidR="00732FE5" w:rsidRPr="00784661" w:rsidRDefault="00732FE5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732FE5" w:rsidRPr="00784661" w:rsidRDefault="00784661" w:rsidP="00B040D6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Расходные материалы для </w:t>
            </w:r>
            <w:proofErr w:type="gramStart"/>
            <w:r w:rsidRPr="00784661">
              <w:rPr>
                <w:sz w:val="20"/>
                <w:szCs w:val="20"/>
              </w:rPr>
              <w:t>Н</w:t>
            </w:r>
            <w:proofErr w:type="gramEnd"/>
            <w:r w:rsidRPr="00784661">
              <w:rPr>
                <w:sz w:val="20"/>
                <w:szCs w:val="20"/>
                <w:lang w:val="en-US"/>
              </w:rPr>
              <w:t>LA</w:t>
            </w:r>
            <w:r w:rsidRPr="00784661">
              <w:rPr>
                <w:sz w:val="20"/>
                <w:szCs w:val="20"/>
              </w:rPr>
              <w:t xml:space="preserve"> </w:t>
            </w:r>
            <w:r w:rsidR="00732FE5" w:rsidRPr="00784661">
              <w:rPr>
                <w:sz w:val="20"/>
                <w:szCs w:val="20"/>
              </w:rPr>
              <w:t xml:space="preserve"> лаборатории</w:t>
            </w:r>
          </w:p>
        </w:tc>
        <w:tc>
          <w:tcPr>
            <w:tcW w:w="992" w:type="dxa"/>
          </w:tcPr>
          <w:p w:rsidR="00732FE5" w:rsidRPr="00784661" w:rsidRDefault="00732FE5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32FE5" w:rsidRPr="00784661" w:rsidRDefault="00732FE5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32FE5" w:rsidRPr="00784661" w:rsidRDefault="00732FE5" w:rsidP="00B040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732FE5" w:rsidRPr="00784661" w:rsidRDefault="00732FE5" w:rsidP="00B0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Набор для выделения ДНК человека на мембранной колонке из 0,5-1 мл ЭДТ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/цитратного биологического материала (набор на 250 выделении) Назначения: набор предназначен для выделения дезоксирибонуклеиновой кислоты.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Функциональность: предназначен для выделения ДНК человека из 0,5-0,9 мл цельной крови (цитратной или с EDTA) на мембранных колонках.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характеристика: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Лизис-раствор ELB и BLB, отмывочный раствор,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элюирующий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буфер-реагенты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жидкие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, бесцветные, прозрачные.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Набор – на 250 выделений.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Область применения: HLA-типирование.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Комплектация: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буферные растворы для двухэтапного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эрилизиса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по 15 мл: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ELB A – 2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ELB B – 2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раствор 125 мл – 1шт,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3. связывающий раствор 125 мл – 1шт,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4. отмывочный раствор 60мл – 2 </w:t>
            </w: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5. буфер,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элюирующий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ДНК, 50мл – 2 </w:t>
            </w: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6. мембранные колонки – 250 </w:t>
            </w: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7. пробирки 2мл с крышкой – 250 </w:t>
            </w: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8. пробирки 2мл без крышки – 250 </w:t>
            </w: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9. пробирки 1,5мл с крышкой – 250 </w:t>
            </w: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10. Инструкция к применению на русском и казахском языках -1шт.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Условия хранения: комнатная температура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DE8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684 994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684994,0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амплификаторах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для диагностики антигенов системы HLA I и II классов (HLA-A*/B*/DRB1*) методом ПЦР SSP одного образца на одном 96-ти луночном планшете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Упкаковка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 - 20 планшетов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Назначения: набор предназначен для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генотипирования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по системе НLA исследуемого материала по генам HLA-A*/B*/DRB1.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Функциональность: наборы диагностических реагентов предназначены для проведения ПЦР в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амплификаторах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генотипирования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1-го исследуемого образца одновременно по трем локусам HLA-A*/B*/DRB1* в формате одной 96-луночной планшеты методом ПЦР SSP. Упаковка рассчитана на 20 типирований.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характеристика: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Состав ПЦР планшеты с 96 комбинацией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высокоспецифичных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праймеров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: A*01-A*80, B*07-B*95, DRB1*01-DRB1*16 и DRB3*, DRB4*, DRB5*, нанесенных на дно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микропробирок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в 96-луночных планшетах для ПЦР, включая негативный контроль.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Область применения: HLA-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генотипирование</w:t>
            </w:r>
            <w:proofErr w:type="spellEnd"/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Комплектация: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1. ПЦР планшета с 96 комбинацией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высокоспецифичных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праймеров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2. Буферные растворы для сборки ПЦР-смеси и проведения амплификации: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-буфер D 1,5мл – 4 </w:t>
            </w: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- буфер Y 4мл – 4 </w:t>
            </w: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стрипованные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по 8 штук пластиковые крышки для закрывания ПЦР-планшет – 20 </w:t>
            </w: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4. Руководство по эксплуатации, таблица специфичности, схема оценки и рабочий бланк.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Эксплуатационная характеристика: ПЦР планшета храниться и транспортируется в плюс 4/8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, буферные растворы хранятся и транспортируется при минус 18°С.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1,00 </w:t>
            </w:r>
          </w:p>
        </w:tc>
        <w:tc>
          <w:tcPr>
            <w:tcW w:w="992" w:type="dxa"/>
            <w:vAlign w:val="center"/>
          </w:tcPr>
          <w:p w:rsidR="006D4DE8" w:rsidRPr="00784661" w:rsidRDefault="00FD7F97" w:rsidP="00FD7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982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1026982,0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Фермент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ДНК полимераза с активностью 5 U в 1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, в одном флаконе 100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 500 U, в 1 упаковке 10фл по 100мкл. Назначения: ДНК полимераза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iTaq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DNA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Polymerase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необходим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многократных копии дезоксирибонуклеиновой кислоты при проведении ПЦР реакции.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Функциональность: активируется после 3 минут денатурации при 95°С. ДНК-полимераза предназначен для проведения классической и реал-тайм ПЦР в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амплификаторах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 горячим стартом.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Активируется после 3 минут денатурации при 95oС. Высокоспецифичный, чувствительный фермент. Активность 1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полимеразы равен на 5 единиц (U).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характеристика: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iTaq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DNA полимераза –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hot-start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полимераза, инактивированная антителами.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Область применения: HLA-типирование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Комплектация: набор состоит из 10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микропробирок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содержащий 100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полимеразы с инструкцией к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применению.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характеристика: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храниться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транспортируется при температуре минус 20°С.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630 104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630104,0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Раствор бромистого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этидия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для окраски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агарозного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геля при проведении электрофореза  ПЦР анализа,  10 мг/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 мл. Назначения: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агарозного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геля и для дальнейшего проведения  электрофореза при постановке ПЦР-анализа.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Функциональность: раствор бромистого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этидия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приминяется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для окраски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агарозных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гелей для визуализации ПЦР продуктов после проведения горизонтального электрофореза.  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Область применения: HLA-типирование, молекулярная биология                                                                                                                                                     Технические характеристики: раствор темно красного цвета, концентрация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этидиума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бромида 10%.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Комплектация: 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содержащий 10 мл 10%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этидиума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бромида.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Условия хранения: хранить при температуре плюс 4-8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в темном месте.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200 000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 Назначения: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агарозного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геля и проведения  электрофореза при постановке ПЦР-анализа.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Функциональность: Ацетатный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буфер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содержащий EDTA (рН 8.0) и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Tris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-ацетат (ТАЕ) в концентрации 50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(рН 7.5 – 7.8). При разведении в 50 раз содержание компонентов в растворе: 1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EDTA (рН 8.3), 40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Tris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, 20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ацетата.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Область применения: HLA-типирование, молекулярная биология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характеристики: прозрачная жидкость.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Комплектация: 1)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содержащий 5 литра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буффера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. 2) кран-крышка для флакона-1 шт. Упаковка картонная коробка с флаконом содержащий 5 л буфера.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Условия хранения: хранить при комнатной температуре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481 714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481714,0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гистотипирующих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сывороток в 72-х луночном планшете для определения антигенов системы  HLA локусов AB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, набор рассчитан на типирование 2-х образцов. Назначения: диагностические наборы HLA/2 предназначены для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HLA антигенов в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комплементзависимом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микролимфоцитотоксическом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тесте.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Функциональность: набор предназначен для определения HLA-фенотипа по локусам HLA-A, B, C двух исследуемых образцов, на одну постановку используется 2 планшеты, каждая из планшет состоит из 72 различных видов HLA AB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специфических сывороток и по одному положительному и отрицательному контролю. Результаты типировании интерпретируется на инвертированном микроскопе по прилагаемому протоколу к набору. Набор рассчитан на типирование 2-х образцов.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характеристика: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Реагенты не должны быть окрашены желтым цветом, желтое окрашивание HLA реагентов, остающееся после размораживания, указывает на изменение рН, такие панели не должны использоваться для теста. Открытые упаковки не должны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хранится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сухим льдом.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Область применения: HLA-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фенотипирование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по локусам HLA AB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Комплектация: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Состоит из 2-х наборов в индивидуальной упаковке.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В составе каждого: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1. 2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микропланшеты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72-луночные, содержащие в лунках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минеральным маслом сыворотки, положительный и отрицательный контрольный образец в замороженном состоянии;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2. 1 флакон по 1 мл кроличьего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лиофилизированного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комплемента;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к наборам, соответствующей к лоту наборов (без упаковки). </w:t>
            </w:r>
            <w:proofErr w:type="gramEnd"/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характеристика: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храниться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транспортируется при температуре минус 20°С.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76 929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1538580,0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Комплемент кроличий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, во флаконах 1,0 мл/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=50шт. Назначения: кроличий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комплемент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изпользуется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качетсве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комплемента для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лимфоцитотоксического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теста, в котором применятся лимфоциты периферической крови человека.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Функциональность: Комплемент кроличий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– получен из пула сывороток здоровых кроликов. Комплемент должен вызывать специфический лизис 80-100% лимфоцитов в стандартном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лимфоцитотоксическом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тесте.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характеристика:  сухое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проршкообразное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вещество.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Область применения: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лимфоцитотоксический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Комплектация: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содержащий 1 мл сухого вещества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Условия хранения: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храниться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транспортируется при температуре минус 20°С.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4 025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80500,0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D66AE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220" w:type="dxa"/>
          </w:tcPr>
          <w:p w:rsidR="000F68EE" w:rsidRPr="000F68EE" w:rsidRDefault="006D4DE8" w:rsidP="000F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Набор реагентов для выделения всех видов лимфоцитов методом розеткообразования, набор на выделение клеток из 250 мл крови Коктейль Rosette step HLA Total Lymphocyte Enrichment Cocktail. </w:t>
            </w:r>
            <w:r w:rsidR="000F68EE"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Назначения: реагент предназначен для выделения всех типов человеческих  лимфоцитов из цельной крови методом негативной селекции.</w:t>
            </w:r>
          </w:p>
          <w:p w:rsidR="000F68EE" w:rsidRPr="000F68EE" w:rsidRDefault="000F68EE" w:rsidP="000F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Функциональность: набор </w:t>
            </w:r>
            <w:proofErr w:type="gramStart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 коктейль для выделения всех видов лимфоцитов, после </w:t>
            </w:r>
            <w:proofErr w:type="spellStart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нежелательных клеток, с помощью градиентного центрифугирования нежелательные клетки </w:t>
            </w:r>
            <w:proofErr w:type="spellStart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оседаются</w:t>
            </w:r>
            <w:proofErr w:type="spellEnd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дно пробирки, а желаемые клетки расположатся на разделе фаз в виде белого кольца. Одна упаковка реагента рассчитана на выделение клеток из 250 мл крови.</w:t>
            </w:r>
          </w:p>
          <w:p w:rsidR="000F68EE" w:rsidRPr="000F68EE" w:rsidRDefault="000F68EE" w:rsidP="000F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Техническая характеристика: Коктейль состоит из комбинированных антител  мыши и </w:t>
            </w:r>
            <w:proofErr w:type="spellStart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крысиных антител. </w:t>
            </w:r>
            <w:proofErr w:type="spellStart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Нежелаемые</w:t>
            </w:r>
            <w:proofErr w:type="spellEnd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клетки связываются с тетраметрическим </w:t>
            </w:r>
            <w:proofErr w:type="spellStart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антительным</w:t>
            </w:r>
            <w:proofErr w:type="spellEnd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комплексом, распознающим CD2, CD3, CD16, CD36, CD56, CD66b клетки и </w:t>
            </w:r>
            <w:proofErr w:type="spellStart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гликофорин</w:t>
            </w:r>
            <w:proofErr w:type="spellEnd"/>
            <w:proofErr w:type="gramStart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эритроцитах. Мышиный </w:t>
            </w:r>
            <w:proofErr w:type="spellStart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моноклональный</w:t>
            </w:r>
            <w:proofErr w:type="spellEnd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 антител относится к gG1.</w:t>
            </w:r>
          </w:p>
          <w:p w:rsidR="000F68EE" w:rsidRPr="000F68EE" w:rsidRDefault="000F68EE" w:rsidP="000F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применения: HLA-типирование</w:t>
            </w:r>
          </w:p>
          <w:p w:rsidR="000F68EE" w:rsidRPr="000F68EE" w:rsidRDefault="000F68EE" w:rsidP="000F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Комплектация: в упаковке 1 флакон, содержащий 10 мл коктейля с комбинированными антителами мыши и </w:t>
            </w:r>
            <w:proofErr w:type="spellStart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моноклональными</w:t>
            </w:r>
            <w:proofErr w:type="spellEnd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крысиными антителами</w:t>
            </w:r>
          </w:p>
          <w:p w:rsidR="006D4DE8" w:rsidRPr="00784661" w:rsidRDefault="000F68EE" w:rsidP="000F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хранения: </w:t>
            </w:r>
            <w:proofErr w:type="spellStart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хранениится</w:t>
            </w:r>
            <w:proofErr w:type="spellEnd"/>
            <w:r w:rsidRPr="000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транспортируется при +4С.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749 000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749000,0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CC6EC7" w:rsidRDefault="00CC6EC7" w:rsidP="00D66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Градиент плотности для выделения лимфоцитов из периферической крови, упаковка 500 мл/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. Область назначения: Градиент плотности применяется для выделения лимфоцитов из периферической крови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Функциональность: Применяется для выделения лимфоцитов методом центрифугирования, после чего эритроциты осаждаются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а лимфоциты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сотаются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между слоями плазмы и градиента плотности.  Градиент плотности содержит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фикол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5,6%,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натриумдиатриозат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 с плотностью 1,007±0,001г/мл, стерильный.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характеристика: вязкое жидкое вещество прозрачного цвета, с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полтностью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1,007±0,001г/мл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Область применения: Клеточная биология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Комплектация: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содержащий 500 мл вещества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Условия хранения: храниться и транспортируется при температуре плюс 4/8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176 939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176939,0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91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 контроль для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лимфоцитотоксического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теста, упаковка  0,5 мл. Назначения: положительный контроль применяется для постановки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лимфоцитотоксического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теста.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Функциональность: основной частью положительного контроля  является особым образом инактивированная сыворотка человеческого происхождения, полученная из пула (5-7) доноров мужчин с АВ (IV) группой крови. Положительный контроль вызывает 100% лизис (разрушение) всех тестируемых лимфоцитов. Положительный контроль должен быть позитивным в реакции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микролимфоцитотоксического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теста со всеми тестируемыми лимфоцитами. Положительный контроль является контролем на активность кроличьего комплемента. 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характеристика: жидкость,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безцветная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Область применения: иммунология, иммуногенетика и клеточная биология.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Комплектация: флаконы, содержащие 0, 5 мл положительного контроля.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Условия хранения: храниться и транспортируется не выше минус 20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в темном месте.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39 124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39124,0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6D4DE8" w:rsidP="00784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Отрицательный контроль для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лимфоцитотоксического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теста, упаковка  0,5 мл Назначения: отрицательный контроль является вспомогательным материалом  для проведения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микролимфоцитотоксического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теста.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Функциональность: основной частью отрицательного контроля  является особым образом инактивированная сыворотка человеческого происхождения, полученная из пула (5-7) доноров мужчин с АВ (IV) группой крови. Служит для проверки жизнеспособности лимфоцитов. Отрицательный контроль должен быть негативным. Все реакции на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типирующей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панели оцениваются в сравнении с отрицательным контролем.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характеристика: жидкость,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безцветная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Область применения: Иммунология, иммуногенетика и клеточная биология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Комплектация: флаконы, содержащие 0,5 мл отрицательного контроля.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Условия хранения: храниться и транспортируется не выше минус 20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в темном месте.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39 124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39124,0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CC6EC7" w:rsidRDefault="006D4DE8" w:rsidP="00784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определения HLA-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антиител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класса I и II  методом ИФА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=40 тестов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Назначения: предназначен для определения специфических HLA-антител в сыворотке крови пациентов до и после трансплантации органов.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Функциональность: анализ с помощью наборов LAT™ превосходно соотносится с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лимфоцитотоксическим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на наборах LCT для определения антител к HLA класса I и II. Набор на 40 исследовании.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характеристика: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Набор состоит из 10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микропланшет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с антигенами HLA, и наборами реагентов необходимых для постановки ИФА анализа, набор рассчитан на 40 определении.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Область применения: Определение HLA-антител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Комплектация: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1. Планшеты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Micro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-ELISA- 20 планшет в упаковке по 2 теста в планшете;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2. Контрольная сыворотка;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лиофилизированная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аллоантисыворотка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к HLA (используется в лунках для положительного и отрицательного контроля) 10х 0.2 мл (восстановленный объем);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3. Стерильная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деионизированная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вода (используется для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восстановления контрольной сыворотки) 1 мл;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4. Щелочная фосфатаза (AP) конъюгированная с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100X 0,3мл;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5. Разбавитель для антител 1х 50мл;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6. Промывочный буфер 10х 125мл;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7. Субстрат для колориметрического определения фермента: BCIP, </w:t>
            </w:r>
            <w:proofErr w:type="spellStart"/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компо-ненты</w:t>
            </w:r>
            <w:proofErr w:type="spellEnd"/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A и B (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Phos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™ от KPL) 1х каждый флакон 15мл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Стоп-реагент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1х 25мл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Инстркуция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по применению на русском и казахском языках.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Эксплуатационная характеристика: хранить и транспортировать все реагенты при температуре + 2-+5оС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 w:rsidP="00FD7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1 753</w:t>
            </w:r>
            <w:r w:rsidR="006D4DE8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436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1753436,0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CC6EC7" w:rsidRDefault="006D4DE8" w:rsidP="00784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20" w:type="dxa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планшеты для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иммунологического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типирования, 60-ти луночные, уп-200шт. 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Назначения: планшеты для иммунологического типирования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Терасаки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предназначены для использования в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микролимфоцитотоксическом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 тесте. </w:t>
            </w:r>
            <w:proofErr w:type="gramEnd"/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Функциональность: предназначены для использования в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микролимфоцитотоксическом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 тесте для определения антигенов и антител лейкоцитарной системы.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В наборе 200 штук.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Комплектация: 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1. Планшета с  количеством лунок  60, с обозначением лунок по  вертикали с 1  по 10, по  горизонтали  с A по  F;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2. Крышка прозрачная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полистироловая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Область применения: HLA-типирование.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Условия хранения: продукты должны храниться  в сухих, проветриваемых, темных помещениях при температуре от 0</w:t>
            </w:r>
            <w:proofErr w:type="gram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 по +40°С с относительной  влажностью  воздуха 45 по 75 %. С продуктами нельзя вместе хранить органические растворители и химические вещества. Продукты в транспортных упаковках можно хранить не выше 8 слоев лежащих друг на друге.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304 720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304720,0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6D4DE8" w:rsidP="00D66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220" w:type="dxa"/>
            <w:vAlign w:val="center"/>
          </w:tcPr>
          <w:p w:rsidR="006D4DE8" w:rsidRPr="00784661" w:rsidRDefault="006D4DE8" w:rsidP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тестов. Назначения: набор для качественного определения антител к антигенам HLA I,II классов, а также MICA,  в сыворотке человека.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Функциональность: позволяет проводить анализ от одного до 100 образцов на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проточном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флуориметре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мультиплексного анализа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3D. Количество определений – 100.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Техническая характеристика: Совместимость набора с мультиплексным анализатором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и программой HLA-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Fusion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v.4.0.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применения: Определение HLA-антител для трансплантации органов.                                                                              Комплектация: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Флуоресцентные метки для  определения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микса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 I и II класса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Bead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500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/пробирка;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Промывочный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буффер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Buffer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10X) – 2 флакона по 26 мл;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Инструкция на русском и казахском языках.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хранения: транспортировка проводится в сухом льду.</w:t>
            </w:r>
          </w:p>
          <w:p w:rsidR="006D4DE8" w:rsidRPr="00784661" w:rsidRDefault="006D4DE8" w:rsidP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хранения – 650С.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vAlign w:val="center"/>
          </w:tcPr>
          <w:p w:rsidR="006D4DE8" w:rsidRPr="00784661" w:rsidRDefault="001946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 w:rsidP="00FD7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1 403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763 </w:t>
            </w:r>
          </w:p>
        </w:tc>
        <w:tc>
          <w:tcPr>
            <w:tcW w:w="1984" w:type="dxa"/>
            <w:vAlign w:val="center"/>
          </w:tcPr>
          <w:p w:rsidR="006D4DE8" w:rsidRPr="00784661" w:rsidRDefault="00194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1403763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D66AE7" w:rsidRDefault="006D4DE8" w:rsidP="00784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220" w:type="dxa"/>
            <w:vAlign w:val="center"/>
          </w:tcPr>
          <w:p w:rsidR="001946B2" w:rsidRPr="00784661" w:rsidRDefault="006D4DE8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PRA для определения антител к НЛА антигенам классов 1 и 2 \25 тестов.  </w:t>
            </w:r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Назначения: набор для качественного определения антител к HLA I и II классов, и определения коэффициента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серопозитивности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сыворотки крови.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Функциональность: позволяет проводить анализ от одного до 25 образцов на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проточном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флуориметре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мультиплексного анализа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3D. Количество определений – 25.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Техническая характеристика: совместимость набора с мультиплексным анализатором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и программой HLA-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Fusion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v.4.0.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применения: Определение HLA-антител для трансплантации органов.                                                                              Комплектация: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смесь микросфер, с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иммобиллизованными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антигенами HLA I класса - 1 пробирка 125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смесь микросфер, с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иммобиллизованными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антигенами HLA II класса - 1 пробирка 125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промывочный буфер (концентрат 10Х) - не менее 2 флаконов по 13 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Инструкция на русском и казахском языках.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 упаковки - не менее 25 тестов;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хранения: транспортировка проводится в сухом льду.</w:t>
            </w:r>
          </w:p>
          <w:p w:rsidR="006D4DE8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хранения – 650С.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3" w:type="dxa"/>
            <w:vAlign w:val="center"/>
          </w:tcPr>
          <w:p w:rsidR="006D4DE8" w:rsidRPr="00784661" w:rsidRDefault="001946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 w:rsidP="00FD7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1 413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684 </w:t>
            </w:r>
          </w:p>
        </w:tc>
        <w:tc>
          <w:tcPr>
            <w:tcW w:w="1984" w:type="dxa"/>
            <w:vAlign w:val="center"/>
          </w:tcPr>
          <w:p w:rsidR="006D4DE8" w:rsidRPr="00784661" w:rsidRDefault="00194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1413684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CC6EC7" w:rsidRDefault="006D4DE8" w:rsidP="00784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20" w:type="dxa"/>
          </w:tcPr>
          <w:p w:rsidR="001946B2" w:rsidRPr="00784661" w:rsidRDefault="006D4DE8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Калибровочные микросферы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Luminex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25 определений</w:t>
            </w:r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Область назначения:  Калибровка оборудования для HLA-исследований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Функциональность: Калибровочные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полистироловые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микросферы, меченные флуоресцентными красителями, используются для калибровки мультиплексного анализатора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Техническая характеристика: Совместимость набора с мультиплексным анализатором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применения: Определение HLA-антител для трансплантации органов.                                                                              Комплектация: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1.Калибровочные микросферы 1-5мл;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Калибровочные микросферы 2-5мл;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Контроль флуоресцентной метки- 5мл;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Контроль жидкостной системы 1-5мл;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5.Контроль жидкостной системы 2-5мл;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Стрипы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8-луночные-28 шт.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рассчитан на 25 определений.</w:t>
            </w:r>
          </w:p>
          <w:p w:rsidR="006D4DE8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хранения:  Транспортировка с хладагентами. Температура хранения  минус 2-80С.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440 000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440000,0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CC6EC7" w:rsidRDefault="006D4DE8" w:rsidP="00784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220" w:type="dxa"/>
          </w:tcPr>
          <w:p w:rsidR="001946B2" w:rsidRPr="00784661" w:rsidRDefault="006D4DE8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Контрольные микросферы (классификационные и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25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определеинй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Область назначения:  Калибровка оборудования для HLA-исследований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Функциональность: Калибровочные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полистироловые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микросферы, меченные флуоресцентными красителями, используются для калибровки мультиплексного анализатора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Техническая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:С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овместимость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набора с мультиплексным анализатором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применения: Определение HLA-антител для трансплантации органов.                                                                              Комплектация: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1.Калибровочные микросферы 1-5мл;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Калибровочные микросферы 2-5мл;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Контроль флуоресцентной метки- 5мл;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Контроль EDR -5мл;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Стрипы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8-луночные-28 шт.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рассчитана на 25 определений.</w:t>
            </w:r>
          </w:p>
          <w:p w:rsidR="006D4DE8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хранения:  Транспортировка с хладагентами. Температура хранения – 2-80С.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440 000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440000,0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CC6EC7" w:rsidRDefault="006D4DE8" w:rsidP="00784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220" w:type="dxa"/>
          </w:tcPr>
          <w:p w:rsidR="001946B2" w:rsidRPr="00784661" w:rsidRDefault="006D4DE8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Проточная жидкость 20 литров</w:t>
            </w:r>
            <w:r w:rsidR="001946B2" w:rsidRPr="00AF6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назначения: Проточная жидкость для оборудования для HLA-исследований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техническим характеристикам: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Проточная жидкость необходима для доставки образцов к оптической системе мультиплексного анализатора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Функциональность: Совместимость набора с мультиплексным анализатором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и программой HLA-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Fusion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v.4.0.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применения: Определение HLA-антител для трансплантации органов.                                                                              Комплектация: Количество – 20 литров во флаконе.</w:t>
            </w:r>
          </w:p>
          <w:p w:rsidR="006D4DE8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хранения: Температура хранения – комнатная.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122 825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122825,0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CC6EC7" w:rsidRDefault="00CC6EC7" w:rsidP="00784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100</w:t>
            </w:r>
          </w:p>
        </w:tc>
        <w:tc>
          <w:tcPr>
            <w:tcW w:w="5220" w:type="dxa"/>
          </w:tcPr>
          <w:p w:rsidR="001946B2" w:rsidRPr="00784661" w:rsidRDefault="006D4DE8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Отрицательный контроль для реагентов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®, 10 тестов</w:t>
            </w:r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Негативная сыворотка используется в качестве контроля не специфического фонового сигнала с наборами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так как не содержит антител против HLA-антигенов I и II-классов.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Упаковка содержит одну пробирку объемом 400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проводится в сухом льду.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хранения – 20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или ниже.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определений – 10.</w:t>
            </w:r>
          </w:p>
          <w:p w:rsidR="006D4DE8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Совместимость с реагентами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94 759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94759,0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5220" w:type="dxa"/>
          </w:tcPr>
          <w:p w:rsidR="001946B2" w:rsidRPr="00784661" w:rsidRDefault="006D4DE8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фикоэритрина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®, 1000 тестов</w:t>
            </w:r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Назначения: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фикоэритрина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поликлональных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козьих античеловеческих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предназначенный</w:t>
            </w:r>
            <w:proofErr w:type="gram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обнаружения человеческих иммуноглобулинов класса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наборами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Функциональность: вспомогательный контрольный реагент для наборов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характеристика: 1 мл флакона в фольге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Область применения: определение HLA-антител для трансплантации органов, для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диагностики.</w:t>
            </w:r>
          </w:p>
          <w:p w:rsidR="006D4DE8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хранения: транспортировка проводится в сухом льду. Хранить при температуре от 2 до 8 ° C.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231 822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231822,0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CC6EC7" w:rsidRDefault="006D4DE8" w:rsidP="00784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20" w:type="dxa"/>
          </w:tcPr>
          <w:p w:rsidR="001946B2" w:rsidRPr="00784661" w:rsidRDefault="006D4DE8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с флуоресцентными метками для определения локуса НЛА А 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мультиплекстном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флуоресцентном анализаторе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Люминекс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100,100 тестов</w:t>
            </w:r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Назначения: набор для HLA-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генотипирования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 I (локус А).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Функциональность: позволяет проводить анализ от одного до 100 образцов на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проточном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флуориметре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мультиплексного анализа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3D. Количество определений – 100.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Техническая характеристика: совместимость набора с мультиплексным анализатором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и программой HLA-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Fusion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v.4.0.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применения: HLA-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генотипирование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трансплантации органов.                                                                              Комплектация: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буфер для денатурации - не менее 1 флакона по 2,25 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буфер для нейтрализации - не менее 1 флакона по 2,5 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буфер для гибридизации - не менее 1 флакона по 3,4 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буфер для промывки - не менее 1 флакона по 55 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буфер SAPE - не менее 1 флакона по 4,95 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набор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праймеров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не менее 2 флаконов по 690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набор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локус-специфичных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праймеров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не менее 1 флакона по 400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суспензия микросфер - не менее 1 флакона по 400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Инструкция на русском и казахском языках. Формат упаковки - не менее 100 реакций/100 тестов.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хранения: транспортировка с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хладоэлементами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4DE8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хранения  минус  200   – 800   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3 704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241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3704241,0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CC6EC7" w:rsidRDefault="00CC6EC7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20" w:type="dxa"/>
          </w:tcPr>
          <w:p w:rsidR="001946B2" w:rsidRPr="00784661" w:rsidRDefault="006D4DE8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с флуоресцентными метками для определения локуса НЛА  В 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мультиплекстном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флуоресцентном анализаторе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Люминекс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100,100 тестов</w:t>
            </w:r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Назначения: набор для HLA-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генотипирования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 I (локус В).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Функциональность: позволяет проводить анализ от одного до 100 образцов на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проточном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флуориметре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мультиплексного анализа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3D. Количество определений – 100.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Техническая характеристика: совместимость набора с мультиплексным анализатором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и программой HLA-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Fusion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v.4.0.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применения: HLA-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генотипирование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трансплантации органов.                                                                              Комплектация: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1.буфер для денатурации - не менее 1 флакона по 2,25 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2.буфер для нейтрализации - не менее 1 флакона по 2,5 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3.буфер для гибридизации - не менее 1 флакона по 3,4 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4.буфер для промывки - не менее 1 флакона по 55 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5.буфер SAPE - не менее 1 флакона по 4,95 мл;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6.набор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праймеров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не менее 2 флаконов по 690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7.набор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локус-специфичных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праймеров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не менее 1 флакона по 400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суспензия микросфер - не менее 1 флакона по 400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Инструкция на русском и казахском языках.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 упаковки - не менее 100 реакций/100 тестов.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хранения: Транспортировка с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хладоэлементами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4DE8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хранения  минус  200   – 800   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3 704</w:t>
            </w:r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241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3704241,0</w:t>
            </w:r>
          </w:p>
        </w:tc>
      </w:tr>
      <w:tr w:rsidR="006D4DE8" w:rsidRPr="00784661" w:rsidTr="006A25C2">
        <w:tc>
          <w:tcPr>
            <w:tcW w:w="592" w:type="dxa"/>
          </w:tcPr>
          <w:p w:rsidR="006D4DE8" w:rsidRPr="00CC6EC7" w:rsidRDefault="006D4DE8" w:rsidP="006D4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CC6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20" w:type="dxa"/>
          </w:tcPr>
          <w:p w:rsidR="001946B2" w:rsidRPr="00784661" w:rsidRDefault="006D4DE8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с флуоресцентными метками для определения локуса НЛА DRB1 на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мультиплекстном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флуоресцентном анализаторе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Люминекс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100,100 тестов</w:t>
            </w:r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Назначения: набор для HLA-</w:t>
            </w:r>
            <w:proofErr w:type="spellStart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генотипирования</w:t>
            </w:r>
            <w:proofErr w:type="spellEnd"/>
            <w:r w:rsidR="001946B2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 II (локус DRB1).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Функциональность: позволяет проводить анализ от одного до 100 образцов на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проточном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флуориметре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мультиплексного анализа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3D. Количество определений – 100.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Техническая характеристика: совместимость набора с мультиплексным анализатором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и программой HLA-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Fusion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v.4.0.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применения: HLA-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генотипирование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трансплантации органов.                                                                              Комплектация: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буфер для денатурации - не менее 1 флакона по 2,25 мл,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2.буфер для нейтрализации - не менее 1 флакона по 2,5 мл,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3.буфер для гибридизации - не менее 1 флакона по 3,4 мл,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4.буфер для промывки - не менее 1 флакона по 55 мл,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5.буфер SAPE - не менее 1 флакона по 4,95 мл,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6.набор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праймеров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D-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не менее 2 флаконов по 690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7.набор </w:t>
            </w:r>
            <w:proofErr w:type="gram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локус-специфичных</w:t>
            </w:r>
            <w:proofErr w:type="gram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праймеров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не менее 1 флакона по 400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8.суспензия микросфер - не менее 1 флакона по 400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Инструкция на русском и казахском языках. 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 упаковки - не менее 100 реакций/100 тестов;</w:t>
            </w:r>
          </w:p>
          <w:p w:rsidR="001946B2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хранения: Транспортировка с </w:t>
            </w:r>
            <w:proofErr w:type="spellStart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хладоэлементами</w:t>
            </w:r>
            <w:proofErr w:type="spellEnd"/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4DE8" w:rsidRPr="00784661" w:rsidRDefault="001946B2" w:rsidP="00194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хранения  минус  200   – 800   С.</w:t>
            </w:r>
          </w:p>
        </w:tc>
        <w:tc>
          <w:tcPr>
            <w:tcW w:w="992" w:type="dxa"/>
            <w:vAlign w:val="center"/>
          </w:tcPr>
          <w:p w:rsidR="006D4DE8" w:rsidRPr="00784661" w:rsidRDefault="006D4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4DE8" w:rsidRPr="00784661" w:rsidRDefault="00FD7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3 842</w:t>
            </w:r>
            <w:bookmarkStart w:id="1" w:name="_GoBack"/>
            <w:bookmarkEnd w:id="1"/>
            <w:r w:rsidR="006D4DE8" w:rsidRPr="00784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1984" w:type="dxa"/>
            <w:vAlign w:val="center"/>
          </w:tcPr>
          <w:p w:rsidR="006D4DE8" w:rsidRPr="00784661" w:rsidRDefault="006D4D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3842757,0</w:t>
            </w:r>
          </w:p>
        </w:tc>
      </w:tr>
      <w:tr w:rsidR="00B558BC" w:rsidRPr="00784661" w:rsidTr="006A25C2">
        <w:tc>
          <w:tcPr>
            <w:tcW w:w="592" w:type="dxa"/>
          </w:tcPr>
          <w:p w:rsidR="00B558BC" w:rsidRPr="00784661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B558BC" w:rsidRPr="00784661" w:rsidRDefault="00B558BC" w:rsidP="00B70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Pr="00784661" w:rsidRDefault="00B558BC" w:rsidP="000B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558BC" w:rsidRPr="00784661" w:rsidRDefault="00B558BC" w:rsidP="000B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558BC" w:rsidRPr="00784661" w:rsidRDefault="00B558BC" w:rsidP="00AD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558BC" w:rsidRPr="008112BD" w:rsidRDefault="006A25C2" w:rsidP="000B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64977746</w:t>
            </w:r>
          </w:p>
        </w:tc>
      </w:tr>
      <w:tr w:rsidR="00266AB0" w:rsidRPr="00784661" w:rsidTr="00A54900">
        <w:tc>
          <w:tcPr>
            <w:tcW w:w="10773" w:type="dxa"/>
            <w:gridSpan w:val="6"/>
          </w:tcPr>
          <w:p w:rsidR="00266AB0" w:rsidRPr="00784661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A54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4900" w:rsidRPr="00A549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</w:t>
            </w:r>
            <w:r w:rsidR="00A54900" w:rsidRPr="00A54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течение года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следующему адресу: г. </w:t>
            </w:r>
            <w:proofErr w:type="spellStart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 w:rsidRPr="007846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 w:rsidRPr="0078466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 w:rsidRPr="00784661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 w:rsidRPr="00784661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784661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Pr="00422D35" w:rsidRDefault="009F10B9" w:rsidP="009F10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66AB0"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4B3ECA">
        <w:rPr>
          <w:rFonts w:ascii="Times New Roman" w:hAnsi="Times New Roman" w:cs="Times New Roman"/>
          <w:sz w:val="20"/>
          <w:szCs w:val="20"/>
        </w:rPr>
        <w:t xml:space="preserve">коммунальное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4B3ECA">
        <w:rPr>
          <w:rFonts w:ascii="Times New Roman" w:hAnsi="Times New Roman" w:cs="Times New Roman"/>
          <w:sz w:val="20"/>
          <w:szCs w:val="20"/>
        </w:rPr>
        <w:t xml:space="preserve"> на праве хозяйственного ведения</w:t>
      </w:r>
      <w:r w:rsidRPr="002F0021">
        <w:rPr>
          <w:rFonts w:ascii="Times New Roman" w:hAnsi="Times New Roman" w:cs="Times New Roman"/>
          <w:sz w:val="20"/>
          <w:szCs w:val="20"/>
        </w:rPr>
        <w:t xml:space="preserve">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>По</w:t>
      </w:r>
      <w:r w:rsidR="004B3ECA">
        <w:rPr>
          <w:rFonts w:ascii="Times New Roman" w:hAnsi="Times New Roman" w:cs="Times New Roman"/>
          <w:sz w:val="20"/>
          <w:szCs w:val="20"/>
        </w:rPr>
        <w:t xml:space="preserve"> форме, указанной в приложении 12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6E108B">
        <w:rPr>
          <w:rFonts w:ascii="Times New Roman" w:hAnsi="Times New Roman" w:cs="Times New Roman"/>
          <w:b/>
          <w:sz w:val="20"/>
          <w:szCs w:val="20"/>
        </w:rPr>
        <w:t>18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E108B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="004B3ECA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4B3ECA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6E108B">
        <w:rPr>
          <w:rFonts w:ascii="Times New Roman" w:hAnsi="Times New Roman" w:cs="Times New Roman"/>
          <w:b/>
          <w:sz w:val="20"/>
          <w:szCs w:val="20"/>
          <w:lang w:val="kk-KZ"/>
        </w:rPr>
        <w:t>18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6E108B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4B3ECA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05B5A"/>
    <w:rsid w:val="000230D9"/>
    <w:rsid w:val="000273BD"/>
    <w:rsid w:val="00031032"/>
    <w:rsid w:val="0007053F"/>
    <w:rsid w:val="00086FCF"/>
    <w:rsid w:val="000B602D"/>
    <w:rsid w:val="000C0886"/>
    <w:rsid w:val="000C0C45"/>
    <w:rsid w:val="000C153A"/>
    <w:rsid w:val="000F68EE"/>
    <w:rsid w:val="001146BF"/>
    <w:rsid w:val="001323CD"/>
    <w:rsid w:val="0013335C"/>
    <w:rsid w:val="001510C6"/>
    <w:rsid w:val="00180CB0"/>
    <w:rsid w:val="001946B2"/>
    <w:rsid w:val="001A2DDB"/>
    <w:rsid w:val="001B3710"/>
    <w:rsid w:val="001C40A8"/>
    <w:rsid w:val="001D6B0A"/>
    <w:rsid w:val="00237CF1"/>
    <w:rsid w:val="0025091B"/>
    <w:rsid w:val="00266AB0"/>
    <w:rsid w:val="00284591"/>
    <w:rsid w:val="002D6CA5"/>
    <w:rsid w:val="00317152"/>
    <w:rsid w:val="00332FC5"/>
    <w:rsid w:val="00352986"/>
    <w:rsid w:val="00362952"/>
    <w:rsid w:val="00417158"/>
    <w:rsid w:val="004349C0"/>
    <w:rsid w:val="00446301"/>
    <w:rsid w:val="004B3ECA"/>
    <w:rsid w:val="004C45ED"/>
    <w:rsid w:val="00512AEA"/>
    <w:rsid w:val="00532D73"/>
    <w:rsid w:val="005415D6"/>
    <w:rsid w:val="00563A6C"/>
    <w:rsid w:val="005651B0"/>
    <w:rsid w:val="0056790F"/>
    <w:rsid w:val="00584030"/>
    <w:rsid w:val="005A01F9"/>
    <w:rsid w:val="005B2859"/>
    <w:rsid w:val="0061797F"/>
    <w:rsid w:val="00677F27"/>
    <w:rsid w:val="006A25C2"/>
    <w:rsid w:val="006D4DE8"/>
    <w:rsid w:val="006E108B"/>
    <w:rsid w:val="006E131B"/>
    <w:rsid w:val="0071001B"/>
    <w:rsid w:val="00712490"/>
    <w:rsid w:val="00732FE5"/>
    <w:rsid w:val="00784661"/>
    <w:rsid w:val="00786B1F"/>
    <w:rsid w:val="00793C95"/>
    <w:rsid w:val="007E1BAE"/>
    <w:rsid w:val="007E3455"/>
    <w:rsid w:val="008112BD"/>
    <w:rsid w:val="00831932"/>
    <w:rsid w:val="0083279F"/>
    <w:rsid w:val="00844F36"/>
    <w:rsid w:val="008904FC"/>
    <w:rsid w:val="008936C8"/>
    <w:rsid w:val="008C51A9"/>
    <w:rsid w:val="00916F12"/>
    <w:rsid w:val="00930EB8"/>
    <w:rsid w:val="00935770"/>
    <w:rsid w:val="009500FC"/>
    <w:rsid w:val="00971454"/>
    <w:rsid w:val="009831B7"/>
    <w:rsid w:val="0099141F"/>
    <w:rsid w:val="009B7097"/>
    <w:rsid w:val="009F0CC9"/>
    <w:rsid w:val="009F10B9"/>
    <w:rsid w:val="009F6FBC"/>
    <w:rsid w:val="00A26F2D"/>
    <w:rsid w:val="00A33511"/>
    <w:rsid w:val="00A51815"/>
    <w:rsid w:val="00A54900"/>
    <w:rsid w:val="00A57E18"/>
    <w:rsid w:val="00A8202D"/>
    <w:rsid w:val="00AD0A82"/>
    <w:rsid w:val="00AF6932"/>
    <w:rsid w:val="00B040D6"/>
    <w:rsid w:val="00B459B6"/>
    <w:rsid w:val="00B558BC"/>
    <w:rsid w:val="00B708D9"/>
    <w:rsid w:val="00B77287"/>
    <w:rsid w:val="00B95E86"/>
    <w:rsid w:val="00BA6807"/>
    <w:rsid w:val="00C0111D"/>
    <w:rsid w:val="00C334FF"/>
    <w:rsid w:val="00C763E6"/>
    <w:rsid w:val="00C77BAA"/>
    <w:rsid w:val="00C934AA"/>
    <w:rsid w:val="00CC5E2E"/>
    <w:rsid w:val="00CC6EC7"/>
    <w:rsid w:val="00D02AA5"/>
    <w:rsid w:val="00D03623"/>
    <w:rsid w:val="00D4387F"/>
    <w:rsid w:val="00D66AE7"/>
    <w:rsid w:val="00D807E0"/>
    <w:rsid w:val="00DB6FBF"/>
    <w:rsid w:val="00DB74EF"/>
    <w:rsid w:val="00DD1806"/>
    <w:rsid w:val="00DF57B3"/>
    <w:rsid w:val="00E2201A"/>
    <w:rsid w:val="00EA2B3C"/>
    <w:rsid w:val="00F019E1"/>
    <w:rsid w:val="00F02376"/>
    <w:rsid w:val="00F25C51"/>
    <w:rsid w:val="00F27C50"/>
    <w:rsid w:val="00F3200D"/>
    <w:rsid w:val="00F8071A"/>
    <w:rsid w:val="00FD79C7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CAF3-D855-43D4-80E2-927861F6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6542</Words>
  <Characters>37291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23</cp:revision>
  <cp:lastPrinted>2020-02-11T06:57:00Z</cp:lastPrinted>
  <dcterms:created xsi:type="dcterms:W3CDTF">2020-02-10T12:01:00Z</dcterms:created>
  <dcterms:modified xsi:type="dcterms:W3CDTF">2020-04-10T05:35:00Z</dcterms:modified>
</cp:coreProperties>
</file>